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62000" cy="914400"/>
            <wp:effectExtent l="19050" t="0" r="0" b="0"/>
            <wp:docPr id="1" name="Рисунок 9" descr="герб турков светлый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герб турков светлый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ТУРКОВСКОГО МУНИЦИПАЛЬНОГО РАЙОНА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АРАТОВСКОЙ ОБЛАСТИ</w:t>
      </w:r>
    </w:p>
    <w:p w:rsidR="00AD5EB8" w:rsidRDefault="00AD5EB8" w:rsidP="00AD5EB8">
      <w:pPr>
        <w:pStyle w:val="a3"/>
        <w:spacing w:before="0" w:after="0"/>
        <w:rPr>
          <w:rFonts w:ascii="Times New Roman" w:hAnsi="Times New Roman"/>
          <w:sz w:val="24"/>
          <w:szCs w:val="24"/>
        </w:rPr>
      </w:pPr>
    </w:p>
    <w:p w:rsidR="00AD5EB8" w:rsidRDefault="00AD5EB8" w:rsidP="00AD5EB8">
      <w:pPr>
        <w:pStyle w:val="a3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  <w:t>ПОСТАНОВЛЕНИЕ</w:t>
      </w:r>
    </w:p>
    <w:p w:rsidR="00AD5EB8" w:rsidRDefault="00AD5EB8" w:rsidP="00AD5E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D5EB8" w:rsidRDefault="004E3336" w:rsidP="00AD5E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904FF">
        <w:rPr>
          <w:rFonts w:ascii="Times New Roman" w:hAnsi="Times New Roman" w:cs="Times New Roman"/>
          <w:sz w:val="28"/>
          <w:szCs w:val="28"/>
        </w:rPr>
        <w:t>1</w:t>
      </w:r>
      <w:r w:rsidR="00576ABB">
        <w:rPr>
          <w:rFonts w:ascii="Times New Roman" w:hAnsi="Times New Roman" w:cs="Times New Roman"/>
          <w:sz w:val="28"/>
          <w:szCs w:val="28"/>
        </w:rPr>
        <w:t>9</w:t>
      </w:r>
      <w:r w:rsidR="000A0CA8">
        <w:rPr>
          <w:rFonts w:ascii="Times New Roman" w:hAnsi="Times New Roman" w:cs="Times New Roman"/>
          <w:sz w:val="28"/>
          <w:szCs w:val="28"/>
        </w:rPr>
        <w:t>.</w:t>
      </w:r>
      <w:r w:rsidR="00F34943">
        <w:rPr>
          <w:rFonts w:ascii="Times New Roman" w:hAnsi="Times New Roman" w:cs="Times New Roman"/>
          <w:sz w:val="28"/>
          <w:szCs w:val="28"/>
        </w:rPr>
        <w:t>0</w:t>
      </w:r>
      <w:r w:rsidR="003A45B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F34943">
        <w:rPr>
          <w:rFonts w:ascii="Times New Roman" w:hAnsi="Times New Roman" w:cs="Times New Roman"/>
          <w:sz w:val="28"/>
          <w:szCs w:val="28"/>
        </w:rPr>
        <w:t>9</w:t>
      </w:r>
      <w:r w:rsidR="00AD5EB8">
        <w:rPr>
          <w:rFonts w:ascii="Times New Roman" w:hAnsi="Times New Roman" w:cs="Times New Roman"/>
          <w:sz w:val="28"/>
          <w:szCs w:val="28"/>
        </w:rPr>
        <w:t xml:space="preserve"> г.</w:t>
      </w:r>
      <w:r w:rsidR="0053695D">
        <w:rPr>
          <w:rFonts w:ascii="Times New Roman" w:hAnsi="Times New Roman" w:cs="Times New Roman"/>
          <w:sz w:val="28"/>
          <w:szCs w:val="28"/>
        </w:rPr>
        <w:t xml:space="preserve">  </w:t>
      </w:r>
      <w:r w:rsidR="00E20747">
        <w:rPr>
          <w:rFonts w:ascii="Times New Roman" w:hAnsi="Times New Roman" w:cs="Times New Roman"/>
          <w:sz w:val="28"/>
          <w:szCs w:val="28"/>
        </w:rPr>
        <w:t>№</w:t>
      </w:r>
      <w:r w:rsidR="00576ABB">
        <w:rPr>
          <w:rFonts w:ascii="Times New Roman" w:hAnsi="Times New Roman" w:cs="Times New Roman"/>
          <w:sz w:val="28"/>
          <w:szCs w:val="28"/>
        </w:rPr>
        <w:t>16</w:t>
      </w:r>
      <w:r w:rsidR="00A904FF">
        <w:rPr>
          <w:rFonts w:ascii="Times New Roman" w:hAnsi="Times New Roman" w:cs="Times New Roman"/>
          <w:sz w:val="28"/>
          <w:szCs w:val="28"/>
        </w:rPr>
        <w:t>54</w:t>
      </w:r>
    </w:p>
    <w:p w:rsidR="00AD5EB8" w:rsidRDefault="00AD5EB8" w:rsidP="00AD5E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A0CA8" w:rsidRDefault="004A1EA9" w:rsidP="004A1EA9">
      <w:pPr>
        <w:spacing w:after="0" w:line="240" w:lineRule="auto"/>
        <w:ind w:right="396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A1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="003725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 утверждении</w:t>
      </w:r>
      <w:r w:rsidRPr="004A1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Порядк</w:t>
      </w:r>
      <w:r w:rsidR="003725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4A1E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предоставления муниципальных гарантий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Турковского муниципального района</w:t>
      </w:r>
    </w:p>
    <w:p w:rsidR="00F34943" w:rsidRDefault="00F34943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92675" w:rsidRPr="00212A57" w:rsidRDefault="00B92675" w:rsidP="00B926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4A1EA9" w:rsidRPr="004A1EA9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4A1E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115.2, ст. </w:t>
      </w:r>
      <w:r w:rsidR="004A1EA9" w:rsidRPr="004A1EA9">
        <w:rPr>
          <w:rFonts w:ascii="Times New Roman" w:eastAsia="Times New Roman" w:hAnsi="Times New Roman" w:cs="Times New Roman"/>
          <w:color w:val="000000"/>
          <w:sz w:val="28"/>
          <w:szCs w:val="28"/>
        </w:rPr>
        <w:t>117 Бюджетного кодекса Российской Федерации</w:t>
      </w:r>
      <w:r w:rsidR="004A1EA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4A1EA9" w:rsidRPr="004A1E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12A57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Уставом Турковского муниципального района администрации Турковского муниципального района ПОСТАНОВЛЯЕТ:</w:t>
      </w:r>
    </w:p>
    <w:p w:rsidR="004A1EA9" w:rsidRDefault="00B92675" w:rsidP="004A1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A57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4A1EA9" w:rsidRPr="004A1EA9">
        <w:rPr>
          <w:rFonts w:ascii="Times New Roman" w:eastAsia="Times New Roman" w:hAnsi="Times New Roman" w:cs="Times New Roman"/>
          <w:sz w:val="28"/>
          <w:szCs w:val="28"/>
        </w:rPr>
        <w:t>Утвердить Порядок предоставления муниципальных гарантий</w:t>
      </w:r>
      <w:r w:rsidR="004A1EA9" w:rsidRPr="004A1EA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1EA9">
        <w:rPr>
          <w:rFonts w:ascii="Times New Roman" w:eastAsia="Times New Roman" w:hAnsi="Times New Roman" w:cs="Times New Roman"/>
          <w:sz w:val="28"/>
          <w:szCs w:val="28"/>
        </w:rPr>
        <w:t>Турковского муниципального района согласно приложению.</w:t>
      </w:r>
    </w:p>
    <w:p w:rsidR="00AD5EB8" w:rsidRDefault="00FE11BC" w:rsidP="004A1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11BC">
        <w:rPr>
          <w:rFonts w:ascii="Times New Roman" w:eastAsia="Times New Roman" w:hAnsi="Times New Roman" w:cs="Times New Roman"/>
          <w:sz w:val="28"/>
          <w:szCs w:val="28"/>
        </w:rPr>
        <w:t xml:space="preserve">2. Контроль за исполнением настоящего постановления </w:t>
      </w:r>
      <w:r w:rsidR="004A1EA9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B92675" w:rsidRDefault="00B92675" w:rsidP="00AD5EB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AD5EB8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D5EB8" w:rsidRDefault="004A1EA9" w:rsidP="00AD5EB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</w:t>
      </w:r>
      <w:r w:rsidR="004E333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4E3336">
        <w:rPr>
          <w:rFonts w:ascii="Times New Roman" w:hAnsi="Times New Roman" w:cs="Times New Roman"/>
          <w:b/>
          <w:sz w:val="28"/>
          <w:szCs w:val="28"/>
        </w:rPr>
        <w:t xml:space="preserve"> Турковского</w:t>
      </w:r>
    </w:p>
    <w:p w:rsidR="00410266" w:rsidRDefault="00AD5EB8" w:rsidP="008812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F34943">
        <w:rPr>
          <w:rFonts w:ascii="Times New Roman" w:hAnsi="Times New Roman" w:cs="Times New Roman"/>
          <w:b/>
          <w:sz w:val="28"/>
          <w:szCs w:val="28"/>
        </w:rPr>
        <w:tab/>
      </w:r>
      <w:r w:rsidR="004A1EA9">
        <w:rPr>
          <w:rFonts w:ascii="Times New Roman" w:hAnsi="Times New Roman" w:cs="Times New Roman"/>
          <w:b/>
          <w:sz w:val="28"/>
          <w:szCs w:val="28"/>
        </w:rPr>
        <w:t>В.С. Бережной</w:t>
      </w:r>
    </w:p>
    <w:p w:rsidR="008D7B1B" w:rsidRDefault="008D7B1B" w:rsidP="008812B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D7B1B" w:rsidRPr="008D7B1B" w:rsidRDefault="008D7B1B" w:rsidP="008D7B1B">
      <w:pPr>
        <w:pStyle w:val="a8"/>
        <w:ind w:left="5103"/>
        <w:rPr>
          <w:rFonts w:ascii="Times New Roman" w:hAnsi="Times New Roman"/>
          <w:sz w:val="28"/>
          <w:szCs w:val="28"/>
        </w:rPr>
      </w:pPr>
      <w:r w:rsidRPr="008D7B1B">
        <w:rPr>
          <w:rFonts w:ascii="Times New Roman" w:hAnsi="Times New Roman"/>
          <w:sz w:val="28"/>
          <w:szCs w:val="28"/>
        </w:rPr>
        <w:lastRenderedPageBreak/>
        <w:t>Приложение к постановлению администрации муниципального</w:t>
      </w:r>
    </w:p>
    <w:p w:rsidR="008D7B1B" w:rsidRPr="00B97428" w:rsidRDefault="008D7B1B" w:rsidP="008D7B1B">
      <w:pPr>
        <w:pStyle w:val="a8"/>
        <w:ind w:left="5103"/>
      </w:pPr>
      <w:r w:rsidRPr="008D7B1B">
        <w:rPr>
          <w:rFonts w:ascii="Times New Roman" w:hAnsi="Times New Roman"/>
          <w:sz w:val="28"/>
          <w:szCs w:val="28"/>
        </w:rPr>
        <w:t>района от 19.09.2019 г. № 1654</w:t>
      </w:r>
    </w:p>
    <w:p w:rsidR="008812BF" w:rsidRDefault="008812BF" w:rsidP="008812BF">
      <w:pPr>
        <w:rPr>
          <w:rFonts w:ascii="Times New Roman" w:hAnsi="Times New Roman" w:cs="Times New Roman"/>
          <w:b/>
          <w:sz w:val="28"/>
          <w:szCs w:val="28"/>
        </w:rPr>
      </w:pPr>
    </w:p>
    <w:p w:rsidR="008812BF" w:rsidRPr="008D7B1B" w:rsidRDefault="008D7B1B" w:rsidP="008D7B1B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  <w:r w:rsidRPr="008D7B1B">
        <w:rPr>
          <w:rFonts w:ascii="Times New Roman" w:hAnsi="Times New Roman"/>
          <w:b/>
          <w:bCs/>
          <w:sz w:val="28"/>
          <w:szCs w:val="28"/>
        </w:rPr>
        <w:t>Порядок предоставления муниципальных гарантий Турковского муниципального района</w:t>
      </w:r>
    </w:p>
    <w:p w:rsidR="008D7B1B" w:rsidRDefault="008D7B1B" w:rsidP="008D7B1B">
      <w:pPr>
        <w:pStyle w:val="a8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sub_1011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1.1. Порядок предоставления муниципальных гарантий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Турковского муниципального района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определяет механизм предоставления муниципальных гарантий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Турковского муниципального района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" w:name="sub_1012"/>
      <w:bookmarkEnd w:id="0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1.2. Муниципальные гарантии могут предоставляться юридическим лицам (далее - принципал), соответствующим требованиям пункта</w:t>
      </w:r>
      <w:r w:rsidR="009354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1 статьи</w:t>
      </w:r>
      <w:r w:rsidR="009354F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115.2 Бюджетного кодекса Российской Федерации, независимо от их организационно-правовой формы и формы собственности, зарегистрированным в установленном порядке на территории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Турковского муниципального района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, для обеспечения исполнения их обязательств перед третьими лицами.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" w:name="sub_1013"/>
      <w:bookmarkEnd w:id="1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1.3. </w:t>
      </w:r>
      <w:r w:rsidR="00B16D16" w:rsidRPr="00B16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муниципальной гарантии осуществляется </w:t>
      </w:r>
      <w:r w:rsidR="00B16D16"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администрацией </w:t>
      </w:r>
      <w:r w:rsidR="00B16D16">
        <w:rPr>
          <w:rFonts w:ascii="Times New Roman" w:eastAsiaTheme="minorHAnsi" w:hAnsi="Times New Roman" w:cs="Times New Roman"/>
          <w:sz w:val="28"/>
          <w:szCs w:val="28"/>
          <w:lang w:eastAsia="en-US"/>
        </w:rPr>
        <w:t>Турковского муниципального района</w:t>
      </w:r>
      <w:r w:rsidR="00B16D16"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- администрация </w:t>
      </w:r>
      <w:r w:rsidR="00B16D16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района</w:t>
      </w:r>
      <w:r w:rsidR="00B16D16"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, гарант)</w:t>
      </w:r>
      <w:r w:rsidR="00B16D16" w:rsidRPr="00B16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основании решения </w:t>
      </w:r>
      <w:r w:rsidR="00B16D16">
        <w:rPr>
          <w:rFonts w:ascii="Times New Roman" w:eastAsiaTheme="minorHAnsi" w:hAnsi="Times New Roman" w:cs="Times New Roman"/>
          <w:sz w:val="28"/>
          <w:szCs w:val="28"/>
          <w:lang w:eastAsia="en-US"/>
        </w:rPr>
        <w:t>Собрания депутатов Турковского муниципального района</w:t>
      </w:r>
      <w:r w:rsidR="00B16D16" w:rsidRPr="00B16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бюджете на очередной финансовый год и плановый период в соответствии с программой муниципальных гарантий и в пределах общей суммы обязательств по муниципальным гарантиям, а также договора о предоставлении муниципальной гарантии</w:t>
      </w:r>
      <w:r w:rsidR="00B16D1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соответствии с требованиями Бюджетного кодекса Российской Федерации и настоящего Порядка.</w:t>
      </w:r>
    </w:p>
    <w:bookmarkEnd w:id="2"/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7B1B" w:rsidRPr="008D7B1B" w:rsidRDefault="008D7B1B" w:rsidP="008D7B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bookmarkStart w:id="3" w:name="sub_1200"/>
      <w:r w:rsidRPr="008D7B1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2. Порядок предоставления муниципальных гарантий</w:t>
      </w:r>
    </w:p>
    <w:p w:rsidR="00A112EC" w:rsidRPr="00A112EC" w:rsidRDefault="008D7B1B" w:rsidP="00A112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4" w:name="sub_1021"/>
      <w:bookmarkEnd w:id="3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2.1. </w:t>
      </w:r>
      <w:r w:rsidR="00A112EC"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гарантии осуществляется при условии:</w:t>
      </w:r>
    </w:p>
    <w:p w:rsidR="00A112EC" w:rsidRPr="00A112EC" w:rsidRDefault="00A112EC" w:rsidP="00A112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проведения анализа финансового состояния принципала;</w:t>
      </w:r>
    </w:p>
    <w:p w:rsidR="00A112EC" w:rsidRPr="00A112EC" w:rsidRDefault="00A112EC" w:rsidP="00A112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предоставления </w:t>
      </w:r>
      <w:proofErr w:type="gramStart"/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принципалом</w:t>
      </w:r>
      <w:proofErr w:type="gramEnd"/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соответствующего требованиям статьи 93.2 Бюджетного кодекса Российской Федерации и гражданского законодательства Российской Федерации обеспечения исполнения обязательств принципала по удовлетворению регрессного требования к принципалу в связи с исполнением в полном объеме или в какой-либо части муниципальной гарантии;</w:t>
      </w:r>
    </w:p>
    <w:p w:rsidR="00A112EC" w:rsidRPr="00A112EC" w:rsidRDefault="00A112EC" w:rsidP="00A112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>отсутствия у принципала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просроченной задолженности по денежным обязательствам перед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Турковским муниципальным районом</w:t>
      </w:r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>, по обязательным платежам в бюджетную систему Российской Федерации</w:t>
      </w:r>
      <w:r w:rsidR="006B5FB4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112EC" w:rsidRDefault="00A112EC" w:rsidP="00A112E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112EC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 предоставлении муниципальной гарантии без права регрессного требования гаранта к принципалу анализ финансового состояния принципала может не проводиться. При предоставлении такой муниципальной гарантии обеспечение исполнения обязательств принципала перед гарантом, которые могут возникнуть в связи с предъявлением гарантом регрессных требований к принципалу, не требуется.</w:t>
      </w:r>
    </w:p>
    <w:p w:rsidR="008D2161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5" w:name="sub_1022"/>
      <w:bookmarkEnd w:id="4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2.2. </w:t>
      </w:r>
      <w:r w:rsidR="008D2161" w:rsidRPr="008D216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гарантии, а также заключение договора о предоставлении муниципальной гарантии осуществляется после предоставления принципалом и (или) бенефициаром</w:t>
      </w:r>
      <w:r w:rsidR="00DC62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DC62A3" w:rsidRPr="00DC62A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уполномоченный орган - </w:t>
      </w:r>
      <w:r w:rsidR="00DC62A3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финансовое управление администрации Турковского муниципального района</w:t>
      </w:r>
      <w:r w:rsidR="008D2161" w:rsidRPr="008D216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следующих документов: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6" w:name="sub_10101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з</w:t>
      </w:r>
      <w:r w:rsidRPr="00781F18">
        <w:rPr>
          <w:rFonts w:ascii="Times New Roman" w:eastAsiaTheme="minorHAnsi" w:hAnsi="Times New Roman" w:cs="Times New Roman"/>
          <w:sz w:val="28"/>
          <w:szCs w:val="28"/>
          <w:lang w:eastAsia="en-US"/>
        </w:rPr>
        <w:t>аявление в произвольной форме о предоставлении муниципальной гарантии с указанием размера, срока и целевого назначения муниципальной гарантии; сведений о предполагаемом кредиторе, включающих полное наименование и местонахождение, источников погашения обязательств перед кредитором; сведений об организационно-правовой форме юридического лица, о полном его наименовании, местонахождении, почтовом адресе, номерах телефонов, факса, фамилии, имени и отчестве руководителя, заместителей руководителя и главного бухгалтера, а также документы, подтверждающие их полномочия; основного вида деятельности, сведений о предполагаемом обеспечении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муниципальной гарантии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7" w:name="sub_10102"/>
      <w:bookmarkEnd w:id="6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исьмо российского банка о готовности предоставить кредит юридическому лицу под муниципальную гарантию или копия кредитного договора.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8" w:name="sub_10103"/>
      <w:bookmarkEnd w:id="7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адлежащим образом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заверенные копии учредительных документов, лицензий на виды деятельности, которые подлежат лицензированию в соответствии с законодательством Российской Федерации, выписка из единого государственного реестра юридических лиц.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9" w:name="sub_10104"/>
      <w:bookmarkEnd w:id="8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к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опии бухгалтерских балансов и отчетов о финансовых результатах за последний отчетный год и за все отчетные периоды текущего года с отметкой налогового органа об их принятии.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0" w:name="sub_10105"/>
      <w:bookmarkEnd w:id="9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р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асшифровка кредиторской и дебиторской задолженности к представленному бухгалтерскому балансу за последний отчетный период с указанием дат возникновения задолженности.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1" w:name="sub_10106"/>
      <w:bookmarkEnd w:id="10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с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правка о среднесписочной численности работников с отметкой налогового органа.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2" w:name="sub_10107"/>
      <w:bookmarkEnd w:id="11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с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правка налогового органа об отсутствии просроченной задолженности по налоговым и иным обязательным платежам в бюджеты всех уровней Российской Федерации и государственные внебюджетные фонды по состоянию на дату подачи заявления.</w:t>
      </w:r>
    </w:p>
    <w:p w:rsidR="008D2161" w:rsidRPr="008D7B1B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3" w:name="sub_10108"/>
      <w:bookmarkEnd w:id="12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д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окументы, подтверждающие наличие предлагаемого юридическим лицом обеспечения исполнения регрессных обязательств по муниципальной гарантии.</w:t>
      </w:r>
    </w:p>
    <w:bookmarkEnd w:id="13"/>
    <w:p w:rsidR="008D2161" w:rsidRPr="0061504C" w:rsidRDefault="008D2161" w:rsidP="008D216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с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правка об отсутствии процедур реорганизации, ликвидации, судебных актов о признании юридического лица банкротом и об открытии конкурсного производства, введения внешнего управления.</w:t>
      </w:r>
    </w:p>
    <w:p w:rsidR="007257C6" w:rsidRDefault="008D7B1B" w:rsidP="0061702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4" w:name="sub_1023"/>
      <w:bookmarkEnd w:id="5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6B5FB4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7257C6" w:rsidRPr="007257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После получения документов от принципала </w:t>
      </w:r>
      <w:r w:rsidR="007257C6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финансовое управление администрации Турковского муниципального района</w:t>
      </w:r>
      <w:r w:rsidR="007257C6" w:rsidRPr="007257C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течение 10 дней рассматривает заявку на представление муниципальной гарантии и приложенные к ней документы, по результатам которого готовит заключение.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5" w:name="sub_1024"/>
      <w:bookmarkEnd w:id="14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6B5FB4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Муниципальная гарантия может быть предоставлена только при наличии положительного заключения </w:t>
      </w:r>
      <w:r w:rsidR="00803A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финансового управления администрации Турковского муниципального района 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о финансовом состоянии принципала на основании проведенного анализа финансового состояния принципала, за исключением случаев, определенных пунктом</w:t>
      </w:r>
      <w:r w:rsidR="00803A8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1 статьи</w:t>
      </w:r>
      <w:r w:rsidR="000D276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115.2 Бюджетного кодекса Российской Федерации.</w:t>
      </w:r>
    </w:p>
    <w:bookmarkEnd w:id="15"/>
    <w:p w:rsidR="008D7B1B" w:rsidRPr="000C625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Анализ финансового состояния принципала в целях предоставления муниципальной гарантии, а также после предоставления муниципальной гарантии осуществляется в порядке, установленном </w:t>
      </w:r>
      <w:r w:rsidR="002A2CB2"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финансовым управлением администрации Турковского муниципального района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37ADE" w:rsidRPr="000C625B" w:rsidRDefault="00F37ADE" w:rsidP="00F37A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2.5. 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Принятие решения о предоставлении муниципальной гарантии осуществляется в течение 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>20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дней со дня поступления документов. О принятом решении гарант уведомляет принципала в письменной форме заказным письмом с уведомлением о вручении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или иным способом в соответствии с действующим законодательством РФ.</w:t>
      </w:r>
    </w:p>
    <w:p w:rsidR="00F37ADE" w:rsidRPr="000C625B" w:rsidRDefault="00F37ADE" w:rsidP="00F37A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В случае принятия решения об отказе в предоставлении муниципальной гарантии гарант в течение 5 рабочих дней со дня принятия решения уведомляет принципала в письменной форме заказным письмом с уведомлением о вручении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иным способом в соответствии с действующим законодательством РФ.</w:t>
      </w:r>
    </w:p>
    <w:p w:rsidR="00B63FA8" w:rsidRPr="008D7B1B" w:rsidRDefault="00B63FA8" w:rsidP="00B63F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2.6. </w:t>
      </w:r>
      <w:bookmarkStart w:id="16" w:name="sub_1014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Решение о предоставлении муниципальной гарантии принимается в форме постановления администрации 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муниципального района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пределах общей суммы предоставляемой муниципальной гарантии, указанной в решении 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Собрания депутатов Турковского муниципального района </w:t>
      </w:r>
      <w:r w:rsidRPr="000C625B">
        <w:rPr>
          <w:rFonts w:ascii="Times New Roman" w:eastAsiaTheme="minorHAnsi" w:hAnsi="Times New Roman" w:cs="Times New Roman"/>
          <w:sz w:val="28"/>
          <w:szCs w:val="28"/>
          <w:lang w:eastAsia="en-US"/>
        </w:rPr>
        <w:t>о бюджете на очередной финансовый год и плановый период.</w:t>
      </w:r>
    </w:p>
    <w:bookmarkEnd w:id="16"/>
    <w:p w:rsidR="00B63FA8" w:rsidRPr="008D7B1B" w:rsidRDefault="00B63FA8" w:rsidP="00B63F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В постановлении должны быть указаны в том числе:</w:t>
      </w:r>
    </w:p>
    <w:p w:rsidR="00857186" w:rsidRPr="00857186" w:rsidRDefault="00857186" w:rsidP="008571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7186">
        <w:rPr>
          <w:rFonts w:ascii="Times New Roman" w:eastAsiaTheme="minorHAnsi" w:hAnsi="Times New Roman" w:cs="Times New Roman"/>
          <w:sz w:val="28"/>
          <w:szCs w:val="28"/>
          <w:lang w:eastAsia="en-US"/>
        </w:rPr>
        <w:t>- наименование принципала;</w:t>
      </w:r>
    </w:p>
    <w:p w:rsidR="00857186" w:rsidRPr="00857186" w:rsidRDefault="00857186" w:rsidP="008571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7186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объем обязательств гаранта по муниципальной гарантии и предельная сумма гарантии;</w:t>
      </w:r>
    </w:p>
    <w:p w:rsidR="00857186" w:rsidRDefault="00857186" w:rsidP="008571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7186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обязательство, в обеспечение которого выдается муниципальная гарантия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261FD7" w:rsidRPr="00261FD7" w:rsidRDefault="00261FD7" w:rsidP="0085718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261F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наличие или отсутствие права регрессного требования гаранта к принципалу;</w:t>
      </w:r>
    </w:p>
    <w:p w:rsidR="00B63FA8" w:rsidRDefault="00261FD7" w:rsidP="00261F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Pr="00261F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иные сведения, необходимые для заключения договора о предоставлении муниципальной гарантии и ее выдачи.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7" w:name="sub_1025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761C0C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 Письменная форма муниципальной гарантии является обязательной.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8" w:name="sub_1026"/>
      <w:bookmarkEnd w:id="17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761C0C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 Вступление в силу муниципальной гарантии может быть определено календарной датой или наступлением события (условия), которое может произойти в будущем.</w:t>
      </w:r>
    </w:p>
    <w:bookmarkEnd w:id="18"/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Срок действия муниципальной гарантии определяется условиями муниципальной гарантии.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19" w:name="sub_1027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761C0C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 Муниципальная гарантия может предоставляться для обеспечения как уже возникших обязательств, так и обязательств, которые возникнут в будущем.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0" w:name="sub_1028"/>
      <w:bookmarkEnd w:id="19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D62632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761C0C">
        <w:rPr>
          <w:rFonts w:ascii="Times New Roman" w:eastAsiaTheme="minorHAnsi" w:hAnsi="Times New Roman" w:cs="Times New Roman"/>
          <w:sz w:val="28"/>
          <w:szCs w:val="28"/>
          <w:lang w:eastAsia="en-US"/>
        </w:rPr>
        <w:t>0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 Условия муниципальной гарантии не могут быть изменены гарантом без согласия бенефициара.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1" w:name="sub_1029"/>
      <w:bookmarkEnd w:id="20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2.</w:t>
      </w:r>
      <w:r w:rsidR="00D62632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="00761C0C">
        <w:rPr>
          <w:rFonts w:ascii="Times New Roman" w:eastAsiaTheme="minorHAnsi" w:hAnsi="Times New Roman" w:cs="Times New Roman"/>
          <w:sz w:val="28"/>
          <w:szCs w:val="28"/>
          <w:lang w:eastAsia="en-US"/>
        </w:rPr>
        <w:t>1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Принадлежащее бенефициару по муниципальной гарантии право требования к гаранту не может быть передано другому лицу, если в муниципальной гарантии не предусмотрено иное.</w:t>
      </w:r>
    </w:p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22" w:name="sub_10210"/>
      <w:bookmarkEnd w:id="21"/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2.1</w:t>
      </w:r>
      <w:r w:rsidR="00761C0C"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 Гарант имеет право отозвать муниципальную гарантию только по основаниям, указанным в муниципальной гарантии.</w:t>
      </w:r>
    </w:p>
    <w:bookmarkEnd w:id="22"/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7B1B" w:rsidRPr="008D7B1B" w:rsidRDefault="008D7B1B" w:rsidP="008D7B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bookmarkStart w:id="23" w:name="sub_1300"/>
      <w:r w:rsidRPr="008D7B1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3. Обязательные условия договора о предоставлении муниципальной гарантии, исполнение муниципальной гарантии</w:t>
      </w:r>
    </w:p>
    <w:bookmarkEnd w:id="23"/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4" w:name="sub_1031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3.1. В соответствии с постановлением администрации </w:t>
      </w:r>
      <w:r w:rsidR="00FE4EAE" w:rsidRPr="00FE4EAE">
        <w:rPr>
          <w:rFonts w:ascii="Times New Roman" w:eastAsiaTheme="minorHAnsi" w:hAnsi="Times New Roman"/>
          <w:sz w:val="28"/>
          <w:szCs w:val="28"/>
          <w:lang w:eastAsia="en-US"/>
        </w:rPr>
        <w:t>муниципального района</w:t>
      </w: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 о предоставлении муниципальной гарантии администраци</w:t>
      </w:r>
      <w:r w:rsidR="00FE4EAE">
        <w:rPr>
          <w:rFonts w:ascii="Times New Roman" w:eastAsiaTheme="minorHAnsi" w:hAnsi="Times New Roman"/>
          <w:sz w:val="28"/>
          <w:szCs w:val="28"/>
          <w:lang w:eastAsia="en-US"/>
        </w:rPr>
        <w:t>я</w:t>
      </w: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E4EAE" w:rsidRPr="00FE4EAE">
        <w:rPr>
          <w:rFonts w:ascii="Times New Roman" w:eastAsiaTheme="minorHAnsi" w:hAnsi="Times New Roman"/>
          <w:sz w:val="28"/>
          <w:szCs w:val="28"/>
          <w:lang w:eastAsia="en-US"/>
        </w:rPr>
        <w:t>муниципального района</w:t>
      </w: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 заключает договор о предоставлении муниципальной гарантии, который должен содержать:</w:t>
      </w:r>
    </w:p>
    <w:bookmarkEnd w:id="24"/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наименование гаранта и наименование органа, выдавшего гарантию от имени гаранта;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обязательство, в обеспечение которого выдается муниципальная гарантия;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объем обязательств гаранта по муниципальной гарантии и предельная сумма муниципальной гарантии;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определение гарантийного случая;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наименование принципала;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- </w:t>
      </w:r>
      <w:proofErr w:type="spellStart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безотзывность</w:t>
      </w:r>
      <w:proofErr w:type="spellEnd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муниципальной гарантии или условия ее отзыва;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основания для выдачи муниципальной гарантии;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вступление в силу (дата выдачи) муниципальной гарантии;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срок действия муниципальной гарантии;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порядок исполнения гарантом обязательств по муниципальной гарантии;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порядок и условия сокращения предельной суммы муниципальной гарантии при исполнении муниципальной гарантии и (или) исполнении обязательств принципала, обеспеченных муниципальной гарантией;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наличие или отсутствие права требования гаранта к принципалу о возмещении сумм, уплаченных гарантом бенефициару по муниципальной гарантии (регрессное требование гаранта к принципалу, регресс);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- иные условия гарантии, а также сведения, определенные Бюджетным кодексом Российской Федерации, муниципальными правовыми актами </w:t>
      </w: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Турковского муниципального района</w:t>
      </w: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5" w:name="sub_1032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3.2. Кредиты, обеспеченные гарантиями, являются целевыми. Принципал несет ответственность за нецелевое использование кредита, обеспеченного гарантией.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6" w:name="sub_1033"/>
      <w:bookmarkEnd w:id="25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3.3. Требование бенефициара об уплате денежной суммы по муниципальной гарантии должно быть представлено гаранту в письменной форме с приложением указанных в гарантии документов.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7" w:name="sub_1034"/>
      <w:bookmarkEnd w:id="26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3.4. По получении требования бенефициара гарант уведомляет об этом принципала и передает ему копии требования со всеми относящимися к нему документами.</w:t>
      </w:r>
    </w:p>
    <w:bookmarkEnd w:id="27"/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Гарант рассматривает требование бенефициара с приложенными к нему документами в срок, определенный в муниципальной гарантии, и </w:t>
      </w: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устанавливает соответствует ли это требование и приложенные к нему документы условиям муниципальной гарантии.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bookmarkStart w:id="28" w:name="sub_1035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3.5. Требование бенефициара признается </w:t>
      </w:r>
      <w:proofErr w:type="gramStart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необоснованным</w:t>
      </w:r>
      <w:proofErr w:type="gramEnd"/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 xml:space="preserve"> и гарант отказывает бенефициару в удовлетворении его требования в следующих случаях:</w:t>
      </w:r>
    </w:p>
    <w:bookmarkEnd w:id="28"/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требование предъявлено гаранту по окончании определенного в муниципальной гарантии срока;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требование или приложенные к нему документы не соответствуют условиям муниципальной гарантии;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- бенефициар отказался принять надлежащее исполнение обязательств принципала, предложенное принципалом или третьими лицами.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Гарант должен уведомить бенефициара об отказе удовлетворить его требование.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Гарант вправе выдвигать против требования бенефициара возражения, которые мог бы представить принципал, если иное не вытекает из условий муниципальной гарантии. Гарант не теряет право на эти возражения даже в том случае, если принципал от них отказался или признал свой долг.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FE4EAE">
        <w:rPr>
          <w:rFonts w:ascii="Times New Roman" w:eastAsiaTheme="minorHAnsi" w:hAnsi="Times New Roman"/>
          <w:sz w:val="28"/>
          <w:szCs w:val="28"/>
          <w:lang w:eastAsia="en-US"/>
        </w:rPr>
        <w:t>В случае признания требования бенефициара обоснованным гарант обязан исполнить обязательство по гарантии в срок, установленный в муниципальной гарантии.</w:t>
      </w:r>
    </w:p>
    <w:p w:rsidR="008D7B1B" w:rsidRPr="00FE4EAE" w:rsidRDefault="008D7B1B" w:rsidP="00FE4EAE">
      <w:pPr>
        <w:pStyle w:val="a8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8D7B1B" w:rsidRPr="008D7B1B" w:rsidRDefault="008D7B1B" w:rsidP="008D7B1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bookmarkStart w:id="29" w:name="sub_1400"/>
      <w:r w:rsidRPr="008D7B1B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4. Порядок учета и исполнения муниципальной гарантии</w:t>
      </w:r>
    </w:p>
    <w:bookmarkEnd w:id="29"/>
    <w:p w:rsidR="008D7B1B" w:rsidRPr="008D7B1B" w:rsidRDefault="008D7B1B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D7B1B" w:rsidRPr="008D7B1B" w:rsidRDefault="000E56F3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4.1. </w:t>
      </w:r>
      <w:r w:rsidR="00374BEA">
        <w:rPr>
          <w:rFonts w:ascii="Times New Roman" w:eastAsiaTheme="minorHAnsi" w:hAnsi="Times New Roman" w:cs="Times New Roman"/>
          <w:sz w:val="28"/>
          <w:szCs w:val="28"/>
          <w:lang w:eastAsia="en-US"/>
        </w:rPr>
        <w:t>Финансовое управление</w:t>
      </w:r>
      <w:r w:rsidR="008D7B1B"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администрации</w:t>
      </w:r>
      <w:r w:rsidR="00FE4EA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района</w:t>
      </w:r>
      <w:r w:rsidR="008D7B1B"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ведет учет выданных муниципальных гарантий, исполнения обязательств принципала, обеспеченных муниципальными гарантиями, а также учет осуществления гарантом платежей по выданным муниципальным гарантиям.</w:t>
      </w:r>
    </w:p>
    <w:p w:rsidR="00374BEA" w:rsidRDefault="000E56F3" w:rsidP="008D7B1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4.2. </w:t>
      </w:r>
      <w:r w:rsidR="008D7B1B"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Предоставление и исполнение муниципальной гарантии подлежит отражению в муниципальной долговой книге </w:t>
      </w:r>
      <w:r w:rsid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Турковского муниципального района</w:t>
      </w:r>
      <w:r w:rsidR="008D7B1B" w:rsidRPr="008D7B1B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bookmarkStart w:id="30" w:name="_GoBack"/>
      <w:bookmarkEnd w:id="30"/>
    </w:p>
    <w:sectPr w:rsidR="00374BEA" w:rsidSect="0061504C">
      <w:footerReference w:type="even" r:id="rId6"/>
      <w:pgSz w:w="11906" w:h="16838" w:code="9"/>
      <w:pgMar w:top="567" w:right="851" w:bottom="567" w:left="1701" w:header="720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232A" w:rsidRDefault="008B504B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93232A" w:rsidRDefault="008B504B">
    <w:pPr>
      <w:pStyle w:val="aa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5EB8"/>
    <w:rsid w:val="0000071E"/>
    <w:rsid w:val="000077CB"/>
    <w:rsid w:val="000A0CA8"/>
    <w:rsid w:val="000C625B"/>
    <w:rsid w:val="000D2764"/>
    <w:rsid w:val="000D638B"/>
    <w:rsid w:val="000E56F3"/>
    <w:rsid w:val="000E7348"/>
    <w:rsid w:val="001906D8"/>
    <w:rsid w:val="001B5C34"/>
    <w:rsid w:val="00240722"/>
    <w:rsid w:val="00261FD7"/>
    <w:rsid w:val="002A2CB2"/>
    <w:rsid w:val="00306144"/>
    <w:rsid w:val="00354F1A"/>
    <w:rsid w:val="0037252A"/>
    <w:rsid w:val="00374BEA"/>
    <w:rsid w:val="003916F6"/>
    <w:rsid w:val="003A45B7"/>
    <w:rsid w:val="003B598B"/>
    <w:rsid w:val="00410266"/>
    <w:rsid w:val="00427540"/>
    <w:rsid w:val="00451999"/>
    <w:rsid w:val="00451E4A"/>
    <w:rsid w:val="004713AC"/>
    <w:rsid w:val="004A1EA9"/>
    <w:rsid w:val="004E3336"/>
    <w:rsid w:val="004F5D8B"/>
    <w:rsid w:val="0053695D"/>
    <w:rsid w:val="00565C98"/>
    <w:rsid w:val="0057228C"/>
    <w:rsid w:val="00576ABB"/>
    <w:rsid w:val="005C571F"/>
    <w:rsid w:val="005C7016"/>
    <w:rsid w:val="005F6034"/>
    <w:rsid w:val="0061504C"/>
    <w:rsid w:val="00617026"/>
    <w:rsid w:val="00662C01"/>
    <w:rsid w:val="00673EFD"/>
    <w:rsid w:val="00676FB3"/>
    <w:rsid w:val="006B2693"/>
    <w:rsid w:val="006B5FB4"/>
    <w:rsid w:val="006D3D00"/>
    <w:rsid w:val="00705D6D"/>
    <w:rsid w:val="007257C6"/>
    <w:rsid w:val="00761C0C"/>
    <w:rsid w:val="00781F18"/>
    <w:rsid w:val="007B034E"/>
    <w:rsid w:val="00803A8B"/>
    <w:rsid w:val="00812E6C"/>
    <w:rsid w:val="008300F8"/>
    <w:rsid w:val="008562B9"/>
    <w:rsid w:val="00857186"/>
    <w:rsid w:val="00876612"/>
    <w:rsid w:val="008812BF"/>
    <w:rsid w:val="008B504B"/>
    <w:rsid w:val="008D2161"/>
    <w:rsid w:val="008D6574"/>
    <w:rsid w:val="008D7B1B"/>
    <w:rsid w:val="009354FE"/>
    <w:rsid w:val="00A112EC"/>
    <w:rsid w:val="00A245CF"/>
    <w:rsid w:val="00A47CBE"/>
    <w:rsid w:val="00A904FF"/>
    <w:rsid w:val="00A93C73"/>
    <w:rsid w:val="00A976BD"/>
    <w:rsid w:val="00AB310F"/>
    <w:rsid w:val="00AD5EB8"/>
    <w:rsid w:val="00B16D16"/>
    <w:rsid w:val="00B458E9"/>
    <w:rsid w:val="00B513F4"/>
    <w:rsid w:val="00B63FA8"/>
    <w:rsid w:val="00B7570E"/>
    <w:rsid w:val="00B92675"/>
    <w:rsid w:val="00B97428"/>
    <w:rsid w:val="00BA233F"/>
    <w:rsid w:val="00BA7C8F"/>
    <w:rsid w:val="00BC5E8C"/>
    <w:rsid w:val="00C53770"/>
    <w:rsid w:val="00C8750A"/>
    <w:rsid w:val="00CF6CAA"/>
    <w:rsid w:val="00D12D06"/>
    <w:rsid w:val="00D2256F"/>
    <w:rsid w:val="00D53BEE"/>
    <w:rsid w:val="00D62632"/>
    <w:rsid w:val="00D632D6"/>
    <w:rsid w:val="00D736F3"/>
    <w:rsid w:val="00D76E21"/>
    <w:rsid w:val="00DC30EF"/>
    <w:rsid w:val="00DC62A3"/>
    <w:rsid w:val="00DD4687"/>
    <w:rsid w:val="00E20747"/>
    <w:rsid w:val="00E25247"/>
    <w:rsid w:val="00E517AE"/>
    <w:rsid w:val="00EB2ABE"/>
    <w:rsid w:val="00F34943"/>
    <w:rsid w:val="00F37ADE"/>
    <w:rsid w:val="00F46957"/>
    <w:rsid w:val="00FE0AC2"/>
    <w:rsid w:val="00FE11BC"/>
    <w:rsid w:val="00FE4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89BD7"/>
  <w15:docId w15:val="{9B587696-4AC6-46DF-B640-DB8C2301C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D5EB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A1E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AD5EB8"/>
    <w:pPr>
      <w:keepNext/>
      <w:spacing w:after="0" w:line="240" w:lineRule="auto"/>
      <w:ind w:left="142" w:hanging="142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unhideWhenUsed/>
    <w:qFormat/>
    <w:rsid w:val="00AD5E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AD5EB8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AD5EB8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5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5EB8"/>
    <w:rPr>
      <w:rFonts w:ascii="Tahoma" w:eastAsiaTheme="minorEastAsia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AD5E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D5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 Spacing"/>
    <w:link w:val="a9"/>
    <w:uiPriority w:val="1"/>
    <w:qFormat/>
    <w:rsid w:val="00A47C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11">
    <w:name w:val="Сетка таблицы1"/>
    <w:basedOn w:val="a1"/>
    <w:next w:val="a7"/>
    <w:uiPriority w:val="59"/>
    <w:rsid w:val="00A4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Без интервала Знак"/>
    <w:link w:val="a8"/>
    <w:uiPriority w:val="1"/>
    <w:locked/>
    <w:rsid w:val="00A93C73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A1EA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6150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1504C"/>
    <w:rPr>
      <w:rFonts w:eastAsiaTheme="minorEastAsia"/>
      <w:lang w:eastAsia="ru-RU"/>
    </w:rPr>
  </w:style>
  <w:style w:type="character" w:styleId="ac">
    <w:name w:val="page number"/>
    <w:basedOn w:val="a0"/>
    <w:uiPriority w:val="99"/>
    <w:semiHidden/>
    <w:rsid w:val="0061504C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5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HSQwGQNs4LJiPdCMCMd4Gm56hJO9QlaBQsPuwFGDac0=</DigestValue>
    </Reference>
    <Reference URI="#idOfficeObject" Type="http://www.w3.org/2000/09/xmldsig#Object">
      <DigestMethod Algorithm="urn:ietf:params:xml:ns:cpxmlsec:algorithms:gostr34112012-256"/>
      <DigestValue>Qdfy3GS1zsZz9qAfrcroSih+S7A90rAhJwABU8yzemc=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isQ+1vbTrxV/vY0pYHc6S+QMWUMQ79jyYa/X0nK4Ifg=</DigestValue>
    </Reference>
  </SignedInfo>
  <SignatureValue>TjtwP5x+S1ZD3SZZ36tE2jd/DjpH09LxDs7krI2AHlZBIk51PfZ2tlJIP0uV0f7T
diyQtzcjOPwpluObsIdLBA==</SignatureValue>
  <KeyInfo>
    <X509Data>
      <X509Certificate>MIIIejCCCCegAwIBAgIUZPb5AN5Hb5xZ1JOpNPq4ALUQWAkwCgYIKoUDBwEBAwIw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eCGDHBGe4gAPJAcPEdlZcXVQ6PQ=</DigestValue>
      </Reference>
      <Reference URI="/word/document.xml?ContentType=application/vnd.openxmlformats-officedocument.wordprocessingml.document.main+xml">
        <DigestMethod Algorithm="http://www.w3.org/2000/09/xmldsig#sha1"/>
        <DigestValue>E4JN/gAecIN1nUUHh3PtTqKp250=</DigestValue>
      </Reference>
      <Reference URI="/word/fontTable.xml?ContentType=application/vnd.openxmlformats-officedocument.wordprocessingml.fontTable+xml">
        <DigestMethod Algorithm="http://www.w3.org/2000/09/xmldsig#sha1"/>
        <DigestValue>krGsjVgdk8FErZZuuBu33WjE4L8=</DigestValue>
      </Reference>
      <Reference URI="/word/footer1.xml?ContentType=application/vnd.openxmlformats-officedocument.wordprocessingml.footer+xml">
        <DigestMethod Algorithm="http://www.w3.org/2000/09/xmldsig#sha1"/>
        <DigestValue>qTozfvsVKx7uoQSlT0iMMW8ccgQ=</DigestValue>
      </Reference>
      <Reference URI="/word/media/image1.jpeg?ContentType=image/jpeg">
        <DigestMethod Algorithm="http://www.w3.org/2000/09/xmldsig#sha1"/>
        <DigestValue>sL6/78NCAa+6AHb4qSoQqtqCwgk=</DigestValue>
      </Reference>
      <Reference URI="/word/settings.xml?ContentType=application/vnd.openxmlformats-officedocument.wordprocessingml.settings+xml">
        <DigestMethod Algorithm="http://www.w3.org/2000/09/xmldsig#sha1"/>
        <DigestValue>7NSNslKuZm5Rit3EMeaxu22D/Ak=</DigestValue>
      </Reference>
      <Reference URI="/word/styles.xml?ContentType=application/vnd.openxmlformats-officedocument.wordprocessingml.styles+xml">
        <DigestMethod Algorithm="http://www.w3.org/2000/09/xmldsig#sha1"/>
        <DigestValue>PzQMjS5yg/FuMDUYoZoAi9TcddI=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iPTtZ6nllGdldkKEqryyDqK/AcM=</DigestValue>
      </Reference>
    </Manifest>
    <SignatureProperties>
      <SignatureProperty Id="idSignatureTime" Target="#idPackageSignature">
        <mdssi:SignatureTime>
          <mdssi:Format>YYYY-MM-DDThh:mm:ssTZD</mdssi:Format>
          <mdssi:Value>2019-09-24T10:21:15Z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2019-09-24T10:21:15Z</xd:SigningTime>
          <xd:SigningCertificate>
            <xd:Cert>
              <xd:CertDigest>
                <DigestMethod Algorithm="http://www.w3.org/2000/09/xmldsig#sha1"/>
                <DigestValue>OkFoCLiT7HCr3q9oK0rnLgkJmHo=</DigestValue>
              </xd:CertDigest>
              <xd:IssuerSerial>
                <X509IssuerName>CN=Федеральное казначейство, O=Федеральное казначейство, C=RU, L=Москва, STREET="Большой Златоустинский переулок, д. 6, строение 1", ОГРН=1047797019830, ИНН=007710568760, S=г. Москва, E=uc_fk@roskazna.ru</X509IssuerName>
                <X509SerialNumber>576406751655879025893614993389818546219432040457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812FC-CB23-43FD-9786-CF20367D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6</Pages>
  <Words>1821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CHitaidze</dc:creator>
  <cp:keywords/>
  <dc:description/>
  <cp:lastModifiedBy>Беляков АВ</cp:lastModifiedBy>
  <cp:revision>31</cp:revision>
  <cp:lastPrinted>2019-09-20T12:44:00Z</cp:lastPrinted>
  <dcterms:created xsi:type="dcterms:W3CDTF">2019-09-20T10:53:00Z</dcterms:created>
  <dcterms:modified xsi:type="dcterms:W3CDTF">2019-09-20T12:44:00Z</dcterms:modified>
</cp:coreProperties>
</file>