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3BEE4" w14:textId="77777777" w:rsidR="00767D8B" w:rsidRPr="009B21F8" w:rsidRDefault="00767D8B" w:rsidP="00767D8B">
      <w:pPr>
        <w:widowControl w:val="0"/>
        <w:spacing w:line="240" w:lineRule="auto"/>
        <w:jc w:val="center"/>
        <w:rPr>
          <w:rFonts w:eastAsia="Times New Roman" w:cs="Times New Roman"/>
          <w:szCs w:val="28"/>
        </w:rPr>
      </w:pPr>
      <w:r w:rsidRPr="009B21F8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5FA2800E" wp14:editId="78178E32">
            <wp:extent cx="762000" cy="914400"/>
            <wp:effectExtent l="1905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FF1083" w14:textId="77777777" w:rsidR="00767D8B" w:rsidRPr="00EC104D" w:rsidRDefault="00767D8B" w:rsidP="00767D8B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04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502949B4" w14:textId="77777777" w:rsidR="00767D8B" w:rsidRPr="00EC104D" w:rsidRDefault="00767D8B" w:rsidP="00767D8B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04D">
        <w:rPr>
          <w:rFonts w:ascii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14:paraId="5AFD6F9B" w14:textId="77777777" w:rsidR="00767D8B" w:rsidRPr="00EC104D" w:rsidRDefault="00767D8B" w:rsidP="00767D8B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04D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14:paraId="47AF78C1" w14:textId="77777777" w:rsidR="00767D8B" w:rsidRDefault="00767D8B" w:rsidP="00767D8B">
      <w:pPr>
        <w:spacing w:line="240" w:lineRule="auto"/>
        <w:jc w:val="center"/>
        <w:rPr>
          <w:rFonts w:cs="Times New Roman"/>
          <w:szCs w:val="28"/>
        </w:rPr>
      </w:pPr>
    </w:p>
    <w:p w14:paraId="0BB0CC05" w14:textId="77777777" w:rsidR="00767D8B" w:rsidRPr="00EC104D" w:rsidRDefault="00767D8B" w:rsidP="00767D8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04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DE0A64A" w14:textId="77777777" w:rsidR="00EC104D" w:rsidRDefault="00EC104D" w:rsidP="00EC104D">
      <w:pPr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035D8" w14:textId="1E582F24" w:rsidR="00663762" w:rsidRDefault="00EC104D" w:rsidP="00EC104D">
      <w:pPr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20.06.2023 г.     № 335</w:t>
      </w:r>
    </w:p>
    <w:p w14:paraId="7546AC50" w14:textId="77777777" w:rsidR="00EC104D" w:rsidRDefault="00EC104D" w:rsidP="00EC104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67767" w14:textId="77777777" w:rsidR="00663762" w:rsidRDefault="00663762" w:rsidP="00663762">
      <w:pPr>
        <w:pStyle w:val="af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37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порядке определения нормативных затрат </w:t>
      </w:r>
    </w:p>
    <w:p w14:paraId="2B5FABD2" w14:textId="77777777" w:rsidR="00663762" w:rsidRPr="00663762" w:rsidRDefault="00663762" w:rsidP="00663762">
      <w:pPr>
        <w:pStyle w:val="af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3762">
        <w:rPr>
          <w:rFonts w:ascii="Times New Roman" w:hAnsi="Times New Roman" w:cs="Times New Roman"/>
          <w:b/>
          <w:sz w:val="28"/>
          <w:szCs w:val="28"/>
          <w:lang w:eastAsia="ru-RU"/>
        </w:rPr>
        <w:t>по муниципальному социальному заказу</w:t>
      </w:r>
    </w:p>
    <w:p w14:paraId="104F6571" w14:textId="77777777" w:rsidR="00663762" w:rsidRPr="005873E1" w:rsidRDefault="00663762" w:rsidP="00663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D5F42" w14:textId="35D26490" w:rsidR="007545DF" w:rsidRDefault="00230BF5">
      <w:pPr>
        <w:widowControl w:val="0"/>
        <w:tabs>
          <w:tab w:val="left" w:pos="76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5F19">
        <w:rPr>
          <w:rFonts w:ascii="Times New Roman" w:hAnsi="Times New Roman" w:cs="Times New Roman"/>
          <w:sz w:val="28"/>
          <w:szCs w:val="28"/>
        </w:rPr>
        <w:t>В соответствии</w:t>
      </w:r>
      <w:r w:rsidR="00EC104D">
        <w:rPr>
          <w:rFonts w:ascii="Times New Roman" w:hAnsi="Times New Roman" w:cs="Times New Roman"/>
          <w:sz w:val="28"/>
          <w:szCs w:val="28"/>
        </w:rPr>
        <w:t xml:space="preserve"> с Федеральным законом от 13 июля </w:t>
      </w:r>
      <w:r w:rsidR="00D35F19">
        <w:rPr>
          <w:rFonts w:ascii="Times New Roman" w:hAnsi="Times New Roman" w:cs="Times New Roman"/>
          <w:sz w:val="28"/>
          <w:szCs w:val="28"/>
        </w:rPr>
        <w:t>2020 года №</w:t>
      </w:r>
      <w:r w:rsidR="00FB5CA2">
        <w:rPr>
          <w:rFonts w:ascii="Times New Roman" w:hAnsi="Times New Roman" w:cs="Times New Roman"/>
          <w:sz w:val="28"/>
          <w:szCs w:val="28"/>
        </w:rPr>
        <w:t xml:space="preserve"> </w:t>
      </w:r>
      <w:r w:rsidR="00D35F19">
        <w:rPr>
          <w:rFonts w:ascii="Times New Roman" w:hAnsi="Times New Roman" w:cs="Times New Roman"/>
          <w:sz w:val="28"/>
          <w:szCs w:val="28"/>
        </w:rPr>
        <w:t xml:space="preserve">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D35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положением о персонифицированном дополнительном образовании, утвержд</w:t>
      </w:r>
      <w:r w:rsidR="00EC104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енны</w:t>
      </w:r>
      <w:r w:rsidR="00D35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 w:rsidR="003011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C104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постановлением а</w:t>
      </w:r>
      <w:r w:rsidR="00FB5CA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дминистрации</w:t>
      </w:r>
      <w:r w:rsidR="003011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Турковского муниципального района</w:t>
      </w:r>
      <w:r w:rsidR="00D35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C104D">
        <w:rPr>
          <w:rFonts w:ascii="Times New Roman" w:hAnsi="Times New Roman" w:cs="Times New Roman"/>
          <w:sz w:val="28"/>
          <w:szCs w:val="28"/>
        </w:rPr>
        <w:t xml:space="preserve">от 02 июня </w:t>
      </w:r>
      <w:r w:rsidR="003011DD" w:rsidRPr="003011DD">
        <w:rPr>
          <w:rFonts w:ascii="Times New Roman" w:hAnsi="Times New Roman" w:cs="Times New Roman"/>
          <w:sz w:val="28"/>
          <w:szCs w:val="28"/>
        </w:rPr>
        <w:t>2023 года №</w:t>
      </w:r>
      <w:r w:rsidR="00EC104D">
        <w:rPr>
          <w:rFonts w:ascii="Times New Roman" w:hAnsi="Times New Roman" w:cs="Times New Roman"/>
          <w:sz w:val="28"/>
          <w:szCs w:val="28"/>
        </w:rPr>
        <w:t xml:space="preserve"> </w:t>
      </w:r>
      <w:r w:rsidR="003011DD" w:rsidRPr="003011DD">
        <w:rPr>
          <w:rFonts w:ascii="Times New Roman" w:hAnsi="Times New Roman" w:cs="Times New Roman"/>
          <w:sz w:val="28"/>
          <w:szCs w:val="28"/>
        </w:rPr>
        <w:t>323</w:t>
      </w:r>
      <w:r w:rsidR="00FB5CA2">
        <w:rPr>
          <w:rFonts w:ascii="Times New Roman" w:hAnsi="Times New Roman" w:cs="Times New Roman"/>
          <w:sz w:val="28"/>
          <w:szCs w:val="28"/>
        </w:rPr>
        <w:t>, администрация Турковского муниципального района ПОСТАНОВЛЯЕТ:</w:t>
      </w:r>
    </w:p>
    <w:p w14:paraId="55DFA5D0" w14:textId="47392914" w:rsidR="007545DF" w:rsidRDefault="00D35F19">
      <w:pPr>
        <w:pStyle w:val="ConsPlusNormal"/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услуг, </w:t>
      </w:r>
      <w:r w:rsidR="00FB5CA2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F6A167" w14:textId="2E06FFBB" w:rsidR="00FB5CA2" w:rsidRDefault="00FB5CA2">
      <w:pPr>
        <w:pStyle w:val="ConsPlusNormal"/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сентября 2023 года</w:t>
      </w:r>
      <w:r w:rsidR="00932864">
        <w:rPr>
          <w:rFonts w:ascii="Times New Roman" w:hAnsi="Times New Roman" w:cs="Times New Roman"/>
          <w:sz w:val="28"/>
          <w:szCs w:val="28"/>
        </w:rPr>
        <w:t>.</w:t>
      </w:r>
    </w:p>
    <w:p w14:paraId="54990AD9" w14:textId="30189CCE" w:rsidR="00A3677B" w:rsidRPr="00A3677B" w:rsidRDefault="00A23F39" w:rsidP="00A36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677B" w:rsidRPr="00A3677B">
        <w:rPr>
          <w:rFonts w:ascii="Times New Roman" w:hAnsi="Times New Roman" w:cs="Times New Roman"/>
          <w:sz w:val="28"/>
          <w:szCs w:val="28"/>
        </w:rPr>
        <w:t xml:space="preserve">    </w:t>
      </w:r>
      <w:r w:rsidR="009328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677B" w:rsidRPr="00A3677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3677B" w:rsidRPr="00A3677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328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32864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A3677B" w:rsidRPr="00A3677B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</w:t>
      </w:r>
      <w:bookmarkStart w:id="0" w:name="_GoBack"/>
      <w:bookmarkEnd w:id="0"/>
      <w:r w:rsidR="00A3677B" w:rsidRPr="00A3677B">
        <w:rPr>
          <w:rFonts w:ascii="Times New Roman" w:hAnsi="Times New Roman" w:cs="Times New Roman"/>
          <w:sz w:val="28"/>
          <w:szCs w:val="28"/>
        </w:rPr>
        <w:t>на заместителя главы администрации муниципального района – начальника управления образования администрации муниципального района Исайкина С.П.</w:t>
      </w:r>
    </w:p>
    <w:p w14:paraId="62676755" w14:textId="53692127" w:rsidR="007545DF" w:rsidRDefault="00A23F39" w:rsidP="0093286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3F4028B" w14:textId="77777777" w:rsidR="007545DF" w:rsidRDefault="007545DF" w:rsidP="00A50757">
      <w:pPr>
        <w:pStyle w:val="af7"/>
      </w:pPr>
    </w:p>
    <w:p w14:paraId="2E6B60A9" w14:textId="77777777" w:rsidR="00A50757" w:rsidRPr="00932864" w:rsidRDefault="00A50757" w:rsidP="00A50757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932864">
        <w:rPr>
          <w:rFonts w:ascii="Times New Roman" w:hAnsi="Times New Roman" w:cs="Times New Roman"/>
          <w:b/>
          <w:sz w:val="28"/>
          <w:szCs w:val="28"/>
        </w:rPr>
        <w:t>Глава Турковского</w:t>
      </w:r>
    </w:p>
    <w:p w14:paraId="33126018" w14:textId="0329CA0F" w:rsidR="007545DF" w:rsidRPr="00932864" w:rsidRDefault="00A50757" w:rsidP="00A50757">
      <w:pPr>
        <w:pStyle w:val="af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86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D35F19" w:rsidRPr="009328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15A40" w:rsidRPr="0093286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35F19" w:rsidRPr="0093286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3286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1A19" w:rsidRPr="00932864">
        <w:rPr>
          <w:rFonts w:ascii="Times New Roman" w:hAnsi="Times New Roman" w:cs="Times New Roman"/>
          <w:b/>
          <w:sz w:val="28"/>
          <w:szCs w:val="28"/>
        </w:rPr>
        <w:t>А</w:t>
      </w:r>
      <w:r w:rsidR="00D35F19" w:rsidRPr="00932864">
        <w:rPr>
          <w:rFonts w:ascii="Times New Roman" w:hAnsi="Times New Roman" w:cs="Times New Roman"/>
          <w:b/>
          <w:sz w:val="28"/>
          <w:szCs w:val="28"/>
        </w:rPr>
        <w:t>.</w:t>
      </w:r>
      <w:r w:rsidR="00581A19" w:rsidRPr="00932864">
        <w:rPr>
          <w:rFonts w:ascii="Times New Roman" w:hAnsi="Times New Roman" w:cs="Times New Roman"/>
          <w:b/>
          <w:sz w:val="28"/>
          <w:szCs w:val="28"/>
        </w:rPr>
        <w:t>В</w:t>
      </w:r>
      <w:r w:rsidR="00D35F19" w:rsidRPr="009328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1A19" w:rsidRPr="00932864">
        <w:rPr>
          <w:rFonts w:ascii="Times New Roman" w:hAnsi="Times New Roman" w:cs="Times New Roman"/>
          <w:b/>
          <w:sz w:val="28"/>
          <w:szCs w:val="28"/>
        </w:rPr>
        <w:t>Ник</w:t>
      </w:r>
      <w:r w:rsidR="00581A19" w:rsidRPr="00932864">
        <w:rPr>
          <w:rFonts w:ascii="Times New Roman" w:hAnsi="Times New Roman" w:cs="Times New Roman"/>
          <w:b/>
          <w:sz w:val="28"/>
          <w:szCs w:val="28"/>
        </w:rPr>
        <w:t>и</w:t>
      </w:r>
      <w:r w:rsidR="00581A19" w:rsidRPr="00932864">
        <w:rPr>
          <w:rFonts w:ascii="Times New Roman" w:hAnsi="Times New Roman" w:cs="Times New Roman"/>
          <w:b/>
          <w:sz w:val="28"/>
          <w:szCs w:val="28"/>
        </w:rPr>
        <w:t>тин</w:t>
      </w:r>
    </w:p>
    <w:p w14:paraId="4CA234E6" w14:textId="06C930CB" w:rsidR="00767D8B" w:rsidRDefault="00767D8B" w:rsidP="00767D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E9C751" w14:textId="77777777" w:rsidR="00FB5CA2" w:rsidRDefault="00FB5CA2" w:rsidP="00767D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907394" w14:textId="77777777" w:rsidR="00FB5CA2" w:rsidRDefault="00FB5CA2" w:rsidP="00767D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AE9FB4" w14:textId="77777777" w:rsidR="00FB5CA2" w:rsidRDefault="00FB5CA2" w:rsidP="00767D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3172F0" w14:textId="77777777" w:rsidR="00FB5CA2" w:rsidRDefault="00FB5CA2" w:rsidP="00767D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134F85" w14:textId="77777777" w:rsidR="00FB5CA2" w:rsidRDefault="00FB5CA2" w:rsidP="00767D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DE79E1" w14:textId="77777777" w:rsidR="00FB5CA2" w:rsidRDefault="00FB5CA2" w:rsidP="00767D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FA66EA" w14:textId="77777777" w:rsidR="00932864" w:rsidRDefault="0093286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B09B4" w14:textId="77777777" w:rsidR="00932864" w:rsidRDefault="0093286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18EED" w14:textId="69139DB5" w:rsidR="00A557E1" w:rsidRPr="00A557E1" w:rsidRDefault="00A557E1" w:rsidP="00A557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Pr="00A557E1">
        <w:rPr>
          <w:rFonts w:ascii="Times New Roman" w:eastAsia="Calibri" w:hAnsi="Times New Roman" w:cs="Times New Roman"/>
          <w:sz w:val="28"/>
          <w:szCs w:val="28"/>
        </w:rPr>
        <w:t>Приложение к постановлению</w:t>
      </w:r>
    </w:p>
    <w:p w14:paraId="3D04F3A3" w14:textId="77777777" w:rsidR="00A557E1" w:rsidRPr="00A557E1" w:rsidRDefault="00A557E1" w:rsidP="00A557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57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администрации </w:t>
      </w:r>
      <w:proofErr w:type="gramStart"/>
      <w:r w:rsidRPr="00A557E1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14:paraId="4B0FEB59" w14:textId="52E4A76F" w:rsidR="007545DF" w:rsidRPr="00A557E1" w:rsidRDefault="00A557E1" w:rsidP="00A557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района от 20.06.2023 г. № 335</w:t>
      </w:r>
    </w:p>
    <w:p w14:paraId="0EDCEDF9" w14:textId="77777777" w:rsidR="00A557E1" w:rsidRDefault="00A557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A2295F" w14:textId="77777777" w:rsidR="00A557E1" w:rsidRDefault="00A557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8F829F0" w14:textId="77777777" w:rsidR="00A557E1" w:rsidRDefault="00D35F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определения нормативных затрат </w:t>
      </w:r>
    </w:p>
    <w:p w14:paraId="3CC48967" w14:textId="536DA325" w:rsidR="007545DF" w:rsidRDefault="00D35F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</w:r>
    </w:p>
    <w:p w14:paraId="5AD8069D" w14:textId="77777777" w:rsidR="007545DF" w:rsidRDefault="007545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8298D7" w14:textId="77777777" w:rsidR="007545DF" w:rsidRDefault="00D35F19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устанавливает порядок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услуг, в Турковском муниципальном районе (далее – муниципальные услуги в социальной сфере).</w:t>
      </w:r>
    </w:p>
    <w:p w14:paraId="292E47D9" w14:textId="77777777" w:rsidR="007545DF" w:rsidRDefault="00D35F19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14:paraId="6F871E34" w14:textId="77777777" w:rsidR="007545DF" w:rsidRDefault="00D35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норматив затрат – значение нормативов затрат на оказание единицы муниципальной услуги в социальной сфере;</w:t>
      </w:r>
    </w:p>
    <w:p w14:paraId="2D9EB0F2" w14:textId="77777777" w:rsidR="007545DF" w:rsidRDefault="00D35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затраты - значение нормативов затрат на оказание единицы муниципальной услуги в социальной сфере с учетом корректирующих коэффициентов, которые применяются при расчете субсидий на финансовое обеспечение затрат, связанных с оказанием муниципальных услуг в социальной сфере;</w:t>
      </w:r>
    </w:p>
    <w:p w14:paraId="3BF6F7BA" w14:textId="77777777" w:rsidR="007545DF" w:rsidRDefault="00D35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корректирующие коэффициенты – коэффициенты, применяемые к базовым нормативам затрат, в целях определения нормативных затрат на оказание муниципальных услуг в социальной сфере, отражающие отраслевые особенности оказания муниципальных услуг в социальной сфере.</w:t>
      </w:r>
    </w:p>
    <w:p w14:paraId="0C8A5CCF" w14:textId="77777777" w:rsidR="007545DF" w:rsidRDefault="00D35F19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Нормативные затраты определяются в расчете на человеко-час для каждой части (модуля) дополнительной общеразвивающей программы, исходя из содержащейся в общероссийском базовом (отраслевом) перечне (классификаторе) государственных и муниципальных услуг, оказываемых физическим лицам, информации о содержании и условиях (формах) оказания муниципальной услуги в социальной сфере.</w:t>
      </w:r>
      <w:proofErr w:type="gramEnd"/>
    </w:p>
    <w:p w14:paraId="33173A8E" w14:textId="77777777" w:rsidR="007545DF" w:rsidRDefault="00D35F19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норматив затрат состоит из базового норматива затрат, непосредственно связанных с оказанием муниципальной услуги в социальной сфере и базового норматива затрат на общехозяйственные нужды на оказание муниципальной услуги в социальной сфере, и включает:</w:t>
      </w:r>
    </w:p>
    <w:p w14:paraId="1D2E2CC2" w14:textId="77777777" w:rsidR="007545DF" w:rsidRDefault="00D35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затраты на оплату труда работников, непосредственно связанных с оказанием муниципальной услуги в социальной сфере, а также работников,  которые не принимают непосредственного участия в оказании муниципальной услуги в социальной сфере, и начисления на выплаты по оплате труда, включая страховые взносы в Пенсионный фонд Российской Федерации, Фонд социального страхования Российской Федерации и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Федеральный фонд обязательного медицинского страхования, страховые взносы на обязательное социальное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права;</w:t>
      </w:r>
    </w:p>
    <w:p w14:paraId="0F77D9C8" w14:textId="77777777" w:rsidR="007545DF" w:rsidRDefault="00D35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на приобретение и восполнение средств обучения (основных средств и нематериальных активов), используемого в процессе оказания муниципальной услуги в социальной сфере, с учетом срока их полезного использования, а также затраты на аренду средств обучения;</w:t>
      </w:r>
    </w:p>
    <w:p w14:paraId="03EA9631" w14:textId="77777777" w:rsidR="007545DF" w:rsidRDefault="00D35F1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затраты на коммунальные услуги в части имущества, используемого в процессе оказания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также имущества, необходимого для общехозяйственных нужд, без которых оказание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599082AE" w14:textId="77777777" w:rsidR="007545DF" w:rsidRDefault="00D35F1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затраты на содержание объектов недвижимого и движимого имущества, используемого в процессе оказания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также необходимого для общехозяйственных нужд, без которых оказание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17F245D9" w14:textId="77777777" w:rsidR="007545DF" w:rsidRDefault="00D35F1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затраты на приобретение услуг связи;</w:t>
      </w:r>
    </w:p>
    <w:p w14:paraId="446E5A3E" w14:textId="77777777" w:rsidR="007545DF" w:rsidRDefault="00D35F1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затраты на приобретение транспортных услуг;</w:t>
      </w:r>
    </w:p>
    <w:p w14:paraId="5888D024" w14:textId="77777777" w:rsidR="007545DF" w:rsidRDefault="00D35F19">
      <w:pPr>
        <w:pStyle w:val="ae"/>
        <w:spacing w:after="0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иные затраты, непосредственно связанные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также затраты на прочие общехозяйственные нужды, без которых оказание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 представляется возможным.</w:t>
      </w:r>
      <w:proofErr w:type="gramEnd"/>
    </w:p>
    <w:p w14:paraId="13A5EA32" w14:textId="77777777" w:rsidR="007545DF" w:rsidRDefault="00D35F19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-той муниципальной услуги в социальной сфере рассчитываются по формуле:</w:t>
      </w:r>
    </w:p>
    <w:p w14:paraId="5F162FF7" w14:textId="77777777" w:rsidR="007545DF" w:rsidRDefault="007545DF">
      <w:pPr>
        <w:pStyle w:val="ae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3B1296" w14:textId="77777777" w:rsidR="007545DF" w:rsidRDefault="002E66B1">
      <w:pPr>
        <w:spacing w:after="0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НЗ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БНЗ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форма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сетев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техн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овз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наполн</m:t>
              </m:r>
            </m:sub>
          </m:sSub>
        </m:oMath>
      </m:oMathPara>
    </w:p>
    <w:p w14:paraId="0244E800" w14:textId="77777777" w:rsidR="007545DF" w:rsidRDefault="007545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503DF" w14:textId="77777777" w:rsidR="007545DF" w:rsidRDefault="00D35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 где</w:t>
      </w:r>
    </w:p>
    <w:p w14:paraId="11F23A83" w14:textId="77777777" w:rsidR="007545DF" w:rsidRDefault="002E66B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БНЗ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D35F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D35F19">
        <w:rPr>
          <w:rFonts w:ascii="Times New Roman" w:eastAsiaTheme="minorEastAsia" w:hAnsi="Times New Roman" w:cs="Times New Roman"/>
          <w:sz w:val="28"/>
          <w:szCs w:val="28"/>
        </w:rPr>
        <w:t xml:space="preserve">– значение базового норматива затрат, установленное для муниципальной услуги в социальной сфере по реализации дополнительной общеразвивающей программы </w:t>
      </w:r>
      <w:r w:rsidR="00D35F19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D35F19">
        <w:rPr>
          <w:rFonts w:ascii="Times New Roman" w:eastAsiaTheme="minorEastAsia" w:hAnsi="Times New Roman" w:cs="Times New Roman"/>
          <w:sz w:val="28"/>
          <w:szCs w:val="28"/>
        </w:rPr>
        <w:t xml:space="preserve">-й направленности, в очной форме для детей, не имеющих ограниченных возможностей здоровья, без применения технологий электронного и дистанционного образования, без применения сетевой формы реализации дополнительной общеразвивающей программы, в группе с базовой наполняемостью для </w:t>
      </w:r>
      <w:r w:rsidR="00D35F19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D35F19">
        <w:rPr>
          <w:rFonts w:ascii="Times New Roman" w:eastAsiaTheme="minorEastAsia" w:hAnsi="Times New Roman" w:cs="Times New Roman"/>
          <w:sz w:val="28"/>
          <w:szCs w:val="28"/>
        </w:rPr>
        <w:t>-й направленности в следующих размерах:</w:t>
      </w:r>
      <w:proofErr w:type="gramEnd"/>
    </w:p>
    <w:tbl>
      <w:tblPr>
        <w:tblStyle w:val="af4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7545DF" w14:paraId="7722E90F" w14:textId="77777777">
        <w:tc>
          <w:tcPr>
            <w:tcW w:w="4672" w:type="dxa"/>
          </w:tcPr>
          <w:p w14:paraId="14BB7C6C" w14:textId="77777777" w:rsidR="007545DF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Направленность дополнительной общеразвивающей программы</w:t>
            </w:r>
          </w:p>
        </w:tc>
        <w:tc>
          <w:tcPr>
            <w:tcW w:w="4672" w:type="dxa"/>
          </w:tcPr>
          <w:p w14:paraId="77A103FD" w14:textId="77777777" w:rsidR="007545DF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Размер базового норматива затрат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БНЗ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рублей/человеко-час</w:t>
            </w:r>
          </w:p>
        </w:tc>
      </w:tr>
      <w:tr w:rsidR="007545DF" w14:paraId="03810BBC" w14:textId="77777777">
        <w:tc>
          <w:tcPr>
            <w:tcW w:w="4672" w:type="dxa"/>
          </w:tcPr>
          <w:p w14:paraId="1153D0E0" w14:textId="77777777" w:rsidR="007545DF" w:rsidRDefault="00D35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2" w:type="dxa"/>
          </w:tcPr>
          <w:p w14:paraId="5780CE8E" w14:textId="77777777" w:rsidR="007545DF" w:rsidRDefault="00D35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125,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</w:tr>
      <w:tr w:rsidR="007545DF" w14:paraId="319F1FAE" w14:textId="77777777">
        <w:tc>
          <w:tcPr>
            <w:tcW w:w="4672" w:type="dxa"/>
          </w:tcPr>
          <w:p w14:paraId="08ABDF3A" w14:textId="77777777" w:rsidR="007545DF" w:rsidRDefault="00D35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2" w:type="dxa"/>
          </w:tcPr>
          <w:p w14:paraId="449F62D3" w14:textId="77777777" w:rsidR="007545DF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81,92</w:t>
            </w:r>
          </w:p>
        </w:tc>
      </w:tr>
      <w:tr w:rsidR="007545DF" w14:paraId="7F0C2BBF" w14:textId="77777777">
        <w:tc>
          <w:tcPr>
            <w:tcW w:w="4672" w:type="dxa"/>
          </w:tcPr>
          <w:p w14:paraId="408F26AF" w14:textId="77777777" w:rsidR="007545DF" w:rsidRDefault="00D35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  <w:tc>
          <w:tcPr>
            <w:tcW w:w="4672" w:type="dxa"/>
          </w:tcPr>
          <w:p w14:paraId="4ECBE48F" w14:textId="77777777" w:rsidR="007545DF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103,46</w:t>
            </w:r>
          </w:p>
        </w:tc>
      </w:tr>
      <w:tr w:rsidR="007545DF" w14:paraId="651F319A" w14:textId="77777777">
        <w:tc>
          <w:tcPr>
            <w:tcW w:w="4672" w:type="dxa"/>
          </w:tcPr>
          <w:p w14:paraId="10F72A83" w14:textId="77777777" w:rsidR="007545DF" w:rsidRDefault="00D35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Социально-гуманитарная направленность</w:t>
            </w:r>
          </w:p>
        </w:tc>
        <w:tc>
          <w:tcPr>
            <w:tcW w:w="4672" w:type="dxa"/>
          </w:tcPr>
          <w:p w14:paraId="75269B42" w14:textId="77777777" w:rsidR="007545DF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102,08</w:t>
            </w:r>
          </w:p>
        </w:tc>
      </w:tr>
      <w:tr w:rsidR="007545DF" w14:paraId="1DF96B2D" w14:textId="77777777">
        <w:tc>
          <w:tcPr>
            <w:tcW w:w="4672" w:type="dxa"/>
          </w:tcPr>
          <w:p w14:paraId="78BEE03F" w14:textId="77777777" w:rsidR="007545DF" w:rsidRDefault="00D35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2" w:type="dxa"/>
          </w:tcPr>
          <w:p w14:paraId="4DADC207" w14:textId="77777777" w:rsidR="007545DF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82,87</w:t>
            </w:r>
          </w:p>
        </w:tc>
      </w:tr>
      <w:tr w:rsidR="007545DF" w14:paraId="230BCAB7" w14:textId="77777777">
        <w:tc>
          <w:tcPr>
            <w:tcW w:w="4672" w:type="dxa"/>
          </w:tcPr>
          <w:p w14:paraId="04914EA8" w14:textId="77777777" w:rsidR="007545DF" w:rsidRDefault="00D35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2" w:type="dxa"/>
          </w:tcPr>
          <w:p w14:paraId="55832413" w14:textId="77777777" w:rsidR="007545DF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82,18</w:t>
            </w:r>
          </w:p>
        </w:tc>
      </w:tr>
    </w:tbl>
    <w:p w14:paraId="166C91D8" w14:textId="77777777" w:rsidR="007545DF" w:rsidRDefault="007545D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E23CA42" w14:textId="77777777" w:rsidR="007545DF" w:rsidRDefault="002E66B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форма</m:t>
            </m:r>
          </m:sub>
        </m:sSub>
        <m:r>
          <w:rPr>
            <w:rFonts w:ascii="Cambria Math" w:hAnsi="Cambria Math"/>
          </w:rPr>
          <m:t>-</m:t>
        </m:r>
      </m:oMath>
      <w:r w:rsidR="00D35F19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установленное для дополнительной общеразвивающей программы (либо ее части) в зависимости от формы обучения в следующих размерах:</w:t>
      </w:r>
    </w:p>
    <w:tbl>
      <w:tblPr>
        <w:tblStyle w:val="af4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7545DF" w14:paraId="458654F2" w14:textId="77777777">
        <w:tc>
          <w:tcPr>
            <w:tcW w:w="4672" w:type="dxa"/>
          </w:tcPr>
          <w:p w14:paraId="1E13280F" w14:textId="77777777" w:rsidR="007545DF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Форма обучения, предусмотренная дополнительной общеразвивающей программой (либо ее частью)</w:t>
            </w:r>
          </w:p>
        </w:tc>
        <w:tc>
          <w:tcPr>
            <w:tcW w:w="4672" w:type="dxa"/>
          </w:tcPr>
          <w:p w14:paraId="5FF4985F" w14:textId="77777777" w:rsidR="007545DF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Значение корректирующего коэффициента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</w:rPr>
                    <m:t>форма</m:t>
                  </m:r>
                </m:sub>
              </m:sSub>
            </m:oMath>
          </w:p>
        </w:tc>
      </w:tr>
      <w:tr w:rsidR="007545DF" w14:paraId="0D6CA534" w14:textId="77777777">
        <w:tc>
          <w:tcPr>
            <w:tcW w:w="4672" w:type="dxa"/>
          </w:tcPr>
          <w:p w14:paraId="4D7598FC" w14:textId="77777777" w:rsidR="007545DF" w:rsidRDefault="00D35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4672" w:type="dxa"/>
          </w:tcPr>
          <w:p w14:paraId="337AE9EB" w14:textId="77777777" w:rsidR="007545DF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545DF" w14:paraId="517DDCA0" w14:textId="77777777">
        <w:tc>
          <w:tcPr>
            <w:tcW w:w="4672" w:type="dxa"/>
          </w:tcPr>
          <w:p w14:paraId="1C0A84A6" w14:textId="77777777" w:rsidR="007545DF" w:rsidRDefault="00D35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Очно-заочная форма обучения</w:t>
            </w:r>
          </w:p>
        </w:tc>
        <w:tc>
          <w:tcPr>
            <w:tcW w:w="4672" w:type="dxa"/>
          </w:tcPr>
          <w:p w14:paraId="5A8F9617" w14:textId="5B56C565" w:rsidR="007545DF" w:rsidRDefault="00C2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545DF" w14:paraId="5E245075" w14:textId="77777777">
        <w:tc>
          <w:tcPr>
            <w:tcW w:w="4672" w:type="dxa"/>
          </w:tcPr>
          <w:p w14:paraId="6485D205" w14:textId="77777777" w:rsidR="007545DF" w:rsidRDefault="00D35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Заочная форма обучения</w:t>
            </w:r>
          </w:p>
        </w:tc>
        <w:tc>
          <w:tcPr>
            <w:tcW w:w="4672" w:type="dxa"/>
          </w:tcPr>
          <w:p w14:paraId="7CD6F93B" w14:textId="5CE69058" w:rsidR="007545DF" w:rsidRDefault="00C2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14:paraId="322F7471" w14:textId="77777777" w:rsidR="007545DF" w:rsidRDefault="007545D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192E805" w14:textId="77777777" w:rsidR="007545DF" w:rsidRDefault="002E66B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сетев</m:t>
            </m:r>
          </m:sub>
        </m:sSub>
        <m:r>
          <w:rPr>
            <w:rFonts w:ascii="Cambria Math" w:hAnsi="Cambria Math"/>
          </w:rPr>
          <m:t>-</m:t>
        </m:r>
      </m:oMath>
      <w:r w:rsidR="00D35F19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установленное для дополнительной общеразвивающей программы (либо ее части) в зависимости от применения при ее реализации сетевой формы обучения в следующих размерах:</w:t>
      </w:r>
    </w:p>
    <w:tbl>
      <w:tblPr>
        <w:tblStyle w:val="af4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7545DF" w14:paraId="20A99EE0" w14:textId="77777777">
        <w:tc>
          <w:tcPr>
            <w:tcW w:w="4672" w:type="dxa"/>
          </w:tcPr>
          <w:p w14:paraId="5BDBE0E8" w14:textId="77777777" w:rsidR="007545DF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Применение сетевой формы обучения при реализации дополнительной общеразвивающей программы (либо ее части)</w:t>
            </w:r>
          </w:p>
        </w:tc>
        <w:tc>
          <w:tcPr>
            <w:tcW w:w="4672" w:type="dxa"/>
          </w:tcPr>
          <w:p w14:paraId="1D4FFD00" w14:textId="77777777" w:rsidR="007545DF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Значение корректирующего коэффициента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</w:rPr>
                    <m:t>сетев</m:t>
                  </m:r>
                </m:sub>
              </m:sSub>
            </m:oMath>
          </w:p>
        </w:tc>
      </w:tr>
      <w:tr w:rsidR="007545DF" w14:paraId="15D4A079" w14:textId="77777777">
        <w:tc>
          <w:tcPr>
            <w:tcW w:w="4672" w:type="dxa"/>
          </w:tcPr>
          <w:p w14:paraId="2640C1DB" w14:textId="77777777" w:rsidR="007545DF" w:rsidRDefault="00D35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Сетевая форма не применяется</w:t>
            </w:r>
          </w:p>
        </w:tc>
        <w:tc>
          <w:tcPr>
            <w:tcW w:w="4672" w:type="dxa"/>
          </w:tcPr>
          <w:p w14:paraId="1D59B72B" w14:textId="77777777" w:rsidR="007545DF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545DF" w14:paraId="1180751B" w14:textId="77777777">
        <w:tc>
          <w:tcPr>
            <w:tcW w:w="4672" w:type="dxa"/>
          </w:tcPr>
          <w:p w14:paraId="191D101C" w14:textId="77777777" w:rsidR="007545DF" w:rsidRDefault="00D35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Сетевая форма применяется</w:t>
            </w:r>
          </w:p>
        </w:tc>
        <w:tc>
          <w:tcPr>
            <w:tcW w:w="4672" w:type="dxa"/>
          </w:tcPr>
          <w:p w14:paraId="0AFFC6F6" w14:textId="669ABD35" w:rsidR="007545DF" w:rsidRDefault="00C2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14:paraId="081946F5" w14:textId="77777777" w:rsidR="007545DF" w:rsidRDefault="007545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C3D6AE" w14:textId="77777777" w:rsidR="007545DF" w:rsidRDefault="002E66B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техн</m:t>
            </m:r>
          </m:sub>
        </m:sSub>
        <m:r>
          <w:rPr>
            <w:rFonts w:ascii="Cambria Math" w:hAnsi="Cambria Math"/>
          </w:rPr>
          <m:t>-</m:t>
        </m:r>
      </m:oMath>
      <w:r w:rsidR="00D35F19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установленное для дополнительной общеразвивающей программы (либо ее части) в зависимости от применения при ее реализации дистанционных технологий </w:t>
      </w:r>
      <w:proofErr w:type="gramStart"/>
      <w:r w:rsidR="00D35F19">
        <w:rPr>
          <w:rFonts w:ascii="Times New Roman" w:eastAsiaTheme="minorEastAsia" w:hAnsi="Times New Roman" w:cs="Times New Roman"/>
          <w:sz w:val="28"/>
          <w:szCs w:val="28"/>
        </w:rPr>
        <w:t>и(</w:t>
      </w:r>
      <w:proofErr w:type="gramEnd"/>
      <w:r w:rsidR="00D35F19">
        <w:rPr>
          <w:rFonts w:ascii="Times New Roman" w:eastAsiaTheme="minorEastAsia" w:hAnsi="Times New Roman" w:cs="Times New Roman"/>
          <w:sz w:val="28"/>
          <w:szCs w:val="28"/>
        </w:rPr>
        <w:t>или) технологий электронного обучения:</w:t>
      </w:r>
    </w:p>
    <w:tbl>
      <w:tblPr>
        <w:tblStyle w:val="af4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7545DF" w14:paraId="395A0923" w14:textId="77777777">
        <w:tc>
          <w:tcPr>
            <w:tcW w:w="4672" w:type="dxa"/>
          </w:tcPr>
          <w:p w14:paraId="100FBB76" w14:textId="77777777" w:rsidR="007545DF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Применение дистанционных технологий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или) технологий электронного обучения при реализации дополнительной общеразвивающей программы (либо ее части)</w:t>
            </w:r>
          </w:p>
        </w:tc>
        <w:tc>
          <w:tcPr>
            <w:tcW w:w="4672" w:type="dxa"/>
          </w:tcPr>
          <w:p w14:paraId="46976712" w14:textId="77777777" w:rsidR="007545DF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техн</m:t>
                  </m:r>
                </m:sub>
              </m:sSub>
            </m:oMath>
          </w:p>
        </w:tc>
      </w:tr>
      <w:tr w:rsidR="007545DF" w14:paraId="3CCC188D" w14:textId="77777777">
        <w:tc>
          <w:tcPr>
            <w:tcW w:w="4672" w:type="dxa"/>
          </w:tcPr>
          <w:p w14:paraId="4E1D5742" w14:textId="77777777" w:rsidR="007545DF" w:rsidRDefault="00D35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 применения технологий электронного обучения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или) дистанционных технологий</w:t>
            </w:r>
          </w:p>
        </w:tc>
        <w:tc>
          <w:tcPr>
            <w:tcW w:w="4672" w:type="dxa"/>
          </w:tcPr>
          <w:p w14:paraId="56A96D1F" w14:textId="77777777" w:rsidR="007545DF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545DF" w14:paraId="2235E567" w14:textId="77777777">
        <w:tc>
          <w:tcPr>
            <w:tcW w:w="4672" w:type="dxa"/>
          </w:tcPr>
          <w:p w14:paraId="7CD6AE56" w14:textId="77777777" w:rsidR="007545DF" w:rsidRDefault="00D35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применением технологий электронного обучения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или) дистанционных технологий</w:t>
            </w:r>
          </w:p>
        </w:tc>
        <w:tc>
          <w:tcPr>
            <w:tcW w:w="4672" w:type="dxa"/>
          </w:tcPr>
          <w:p w14:paraId="52EB26A2" w14:textId="156A062D" w:rsidR="007545DF" w:rsidRDefault="00C2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14:paraId="12A153EB" w14:textId="77777777" w:rsidR="007545DF" w:rsidRDefault="007545D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1D1272" w14:textId="77777777" w:rsidR="007545DF" w:rsidRDefault="002E66B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овз</m:t>
            </m:r>
          </m:sub>
        </m:sSub>
        <m:r>
          <w:rPr>
            <w:rFonts w:ascii="Cambria Math" w:hAnsi="Cambria Math"/>
          </w:rPr>
          <m:t>-</m:t>
        </m:r>
      </m:oMath>
      <w:r w:rsidR="00D35F19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учитывающего категорию потребителей муниципальной услуги в социальной сфере, установленное в следующих размерах:</w:t>
      </w:r>
    </w:p>
    <w:tbl>
      <w:tblPr>
        <w:tblStyle w:val="af4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7545DF" w14:paraId="22ED9E76" w14:textId="77777777">
        <w:tc>
          <w:tcPr>
            <w:tcW w:w="4672" w:type="dxa"/>
            <w:vAlign w:val="center"/>
          </w:tcPr>
          <w:p w14:paraId="40598278" w14:textId="77777777" w:rsidR="007545DF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Категория потребителей муниципальной услуги в социальной сфере</w:t>
            </w:r>
          </w:p>
        </w:tc>
        <w:tc>
          <w:tcPr>
            <w:tcW w:w="4672" w:type="dxa"/>
            <w:vAlign w:val="center"/>
          </w:tcPr>
          <w:p w14:paraId="44EF1461" w14:textId="77777777" w:rsidR="007545DF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Значение корректирующего коэффициента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</w:rPr>
                    <m:t>овз</m:t>
                  </m:r>
                </m:sub>
              </m:sSub>
            </m:oMath>
          </w:p>
        </w:tc>
      </w:tr>
      <w:tr w:rsidR="007545DF" w14:paraId="598D17AC" w14:textId="77777777">
        <w:tc>
          <w:tcPr>
            <w:tcW w:w="4672" w:type="dxa"/>
            <w:vAlign w:val="center"/>
          </w:tcPr>
          <w:p w14:paraId="10E4EAD0" w14:textId="77777777" w:rsidR="007545DF" w:rsidRDefault="00D35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за исключением детей с ограниченными возможностями здоровья (ОВЗ)</w:t>
            </w:r>
          </w:p>
        </w:tc>
        <w:tc>
          <w:tcPr>
            <w:tcW w:w="4672" w:type="dxa"/>
            <w:vAlign w:val="center"/>
          </w:tcPr>
          <w:p w14:paraId="3910EE27" w14:textId="77777777" w:rsidR="007545DF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545DF" w14:paraId="1FDA4770" w14:textId="77777777">
        <w:tc>
          <w:tcPr>
            <w:tcW w:w="4672" w:type="dxa"/>
            <w:vAlign w:val="center"/>
          </w:tcPr>
          <w:p w14:paraId="14D20298" w14:textId="77777777" w:rsidR="007545DF" w:rsidRDefault="00D35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с ограниченными возможностями здоровья (ОВЗ)</w:t>
            </w:r>
          </w:p>
        </w:tc>
        <w:tc>
          <w:tcPr>
            <w:tcW w:w="4672" w:type="dxa"/>
            <w:vAlign w:val="center"/>
          </w:tcPr>
          <w:p w14:paraId="57BA4447" w14:textId="4DF6897D" w:rsidR="007545DF" w:rsidRDefault="00C2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14:paraId="13F35FE5" w14:textId="77777777" w:rsidR="007545DF" w:rsidRDefault="007545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27D40" w14:textId="77777777" w:rsidR="007545DF" w:rsidRDefault="002E66B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наполн</m:t>
            </m:r>
          </m:sub>
        </m:sSub>
        <m:r>
          <w:rPr>
            <w:rFonts w:ascii="Cambria Math" w:hAnsi="Cambria Math"/>
          </w:rPr>
          <m:t>-</m:t>
        </m:r>
      </m:oMath>
      <w:r w:rsidR="00D35F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35F19">
        <w:rPr>
          <w:rFonts w:ascii="Times New Roman" w:eastAsiaTheme="minorEastAsia" w:hAnsi="Times New Roman" w:cs="Times New Roman"/>
          <w:color w:val="000000"/>
          <w:sz w:val="28"/>
          <w:szCs w:val="28"/>
        </w:rPr>
        <w:t>корректирующий коэффициент, учитывающий отклонение условий реализации дополнительной общеразвивающей программы в части наполняемости группы от условий, для которых определено значение базового норматива затрат, определяемый по формуле</w:t>
      </w:r>
      <w:r w:rsidR="00D35F19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2C7BEEC5" w14:textId="77777777" w:rsidR="007545DF" w:rsidRDefault="002E66B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наполн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инд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объед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гр</m:t>
                          </m:r>
                        </m:sub>
                      </m:sSub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гр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инд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гр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;0,65</m:t>
                  </m:r>
                </m:e>
              </m:d>
            </m:den>
          </m:f>
        </m:oMath>
      </m:oMathPara>
    </w:p>
    <w:p w14:paraId="2983D269" w14:textId="77777777" w:rsidR="007545DF" w:rsidRDefault="00D35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 где</w:t>
      </w:r>
    </w:p>
    <w:p w14:paraId="412BCDA0" w14:textId="77777777" w:rsidR="007545DF" w:rsidRDefault="002E66B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D35F19">
        <w:rPr>
          <w:rFonts w:ascii="Times New Roman" w:eastAsiaTheme="minorEastAsia" w:hAnsi="Times New Roman" w:cs="Times New Roman"/>
          <w:sz w:val="28"/>
          <w:szCs w:val="28"/>
        </w:rPr>
        <w:t xml:space="preserve"> – значение базовой наполняемости группы при реализации дополнительной общеразвивающей программы, на основании которого определен базовый норматив затрат для  </w:t>
      </w:r>
      <w:r w:rsidR="00D35F19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D35F19">
        <w:rPr>
          <w:rFonts w:ascii="Times New Roman" w:eastAsiaTheme="minorEastAsia" w:hAnsi="Times New Roman" w:cs="Times New Roman"/>
          <w:sz w:val="28"/>
          <w:szCs w:val="28"/>
        </w:rPr>
        <w:t>-й направленности, установленное в следующих размерах:</w:t>
      </w:r>
    </w:p>
    <w:tbl>
      <w:tblPr>
        <w:tblStyle w:val="af4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7545DF" w14:paraId="27B0B9D9" w14:textId="77777777">
        <w:tc>
          <w:tcPr>
            <w:tcW w:w="4672" w:type="dxa"/>
          </w:tcPr>
          <w:p w14:paraId="487C57E7" w14:textId="77777777" w:rsidR="007545DF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Направленность дополнительной общеразвивающей программы</w:t>
            </w:r>
          </w:p>
        </w:tc>
        <w:tc>
          <w:tcPr>
            <w:tcW w:w="4672" w:type="dxa"/>
          </w:tcPr>
          <w:p w14:paraId="65451E85" w14:textId="77777777" w:rsidR="007545DF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Значение базовой наполняемости группы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</w:p>
        </w:tc>
      </w:tr>
      <w:tr w:rsidR="007545DF" w14:paraId="1228C204" w14:textId="77777777">
        <w:tc>
          <w:tcPr>
            <w:tcW w:w="4672" w:type="dxa"/>
          </w:tcPr>
          <w:p w14:paraId="41D67207" w14:textId="77777777" w:rsidR="007545DF" w:rsidRDefault="00D35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2" w:type="dxa"/>
          </w:tcPr>
          <w:p w14:paraId="5AE15939" w14:textId="77777777" w:rsidR="007545DF" w:rsidRPr="00D61821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8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  <w:r w:rsidRPr="00D618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545DF" w14:paraId="7501A23F" w14:textId="77777777">
        <w:tc>
          <w:tcPr>
            <w:tcW w:w="4672" w:type="dxa"/>
          </w:tcPr>
          <w:p w14:paraId="40A7D2EB" w14:textId="77777777" w:rsidR="007545DF" w:rsidRDefault="00D35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2" w:type="dxa"/>
          </w:tcPr>
          <w:p w14:paraId="01535572" w14:textId="77777777" w:rsidR="007545DF" w:rsidRPr="00D61821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821">
              <w:rPr>
                <w:rFonts w:ascii="Times New Roman" w:eastAsia="Calibri" w:hAnsi="Times New Roman" w:cs="Times New Roman"/>
                <w:sz w:val="28"/>
                <w:szCs w:val="28"/>
              </w:rPr>
              <w:t>15 человек</w:t>
            </w:r>
          </w:p>
        </w:tc>
      </w:tr>
      <w:tr w:rsidR="007545DF" w14:paraId="542E6474" w14:textId="77777777">
        <w:tc>
          <w:tcPr>
            <w:tcW w:w="4672" w:type="dxa"/>
          </w:tcPr>
          <w:p w14:paraId="5ABA2EB1" w14:textId="77777777" w:rsidR="007545DF" w:rsidRDefault="00D35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  <w:tc>
          <w:tcPr>
            <w:tcW w:w="4672" w:type="dxa"/>
          </w:tcPr>
          <w:p w14:paraId="339E1F95" w14:textId="77777777" w:rsidR="007545DF" w:rsidRPr="00D61821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821">
              <w:rPr>
                <w:rFonts w:ascii="Times New Roman" w:eastAsia="Calibri" w:hAnsi="Times New Roman" w:cs="Times New Roman"/>
                <w:sz w:val="28"/>
                <w:szCs w:val="28"/>
              </w:rPr>
              <w:t>15 человек</w:t>
            </w:r>
          </w:p>
        </w:tc>
      </w:tr>
      <w:tr w:rsidR="007545DF" w14:paraId="58F6DE95" w14:textId="77777777">
        <w:tc>
          <w:tcPr>
            <w:tcW w:w="4672" w:type="dxa"/>
          </w:tcPr>
          <w:p w14:paraId="12D0A15E" w14:textId="77777777" w:rsidR="007545DF" w:rsidRDefault="00D35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2" w:type="dxa"/>
          </w:tcPr>
          <w:p w14:paraId="68CB43DA" w14:textId="77777777" w:rsidR="007545DF" w:rsidRPr="00D61821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821">
              <w:rPr>
                <w:rFonts w:ascii="Times New Roman" w:eastAsia="Calibri" w:hAnsi="Times New Roman" w:cs="Times New Roman"/>
                <w:sz w:val="28"/>
                <w:szCs w:val="28"/>
              </w:rPr>
              <w:t>15 человек</w:t>
            </w:r>
          </w:p>
        </w:tc>
      </w:tr>
      <w:tr w:rsidR="007545DF" w14:paraId="267436AC" w14:textId="77777777">
        <w:tc>
          <w:tcPr>
            <w:tcW w:w="4672" w:type="dxa"/>
          </w:tcPr>
          <w:p w14:paraId="11C5D28C" w14:textId="77777777" w:rsidR="007545DF" w:rsidRDefault="00D35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2" w:type="dxa"/>
          </w:tcPr>
          <w:p w14:paraId="6D2B0538" w14:textId="77777777" w:rsidR="007545DF" w:rsidRPr="00D61821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821">
              <w:rPr>
                <w:rFonts w:ascii="Times New Roman" w:eastAsia="Calibri" w:hAnsi="Times New Roman" w:cs="Times New Roman"/>
                <w:sz w:val="28"/>
                <w:szCs w:val="28"/>
              </w:rPr>
              <w:t>15 человек</w:t>
            </w:r>
          </w:p>
        </w:tc>
      </w:tr>
      <w:tr w:rsidR="007545DF" w14:paraId="20B12E29" w14:textId="77777777">
        <w:tc>
          <w:tcPr>
            <w:tcW w:w="4672" w:type="dxa"/>
          </w:tcPr>
          <w:p w14:paraId="53622BBE" w14:textId="77777777" w:rsidR="007545DF" w:rsidRDefault="00D35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2" w:type="dxa"/>
          </w:tcPr>
          <w:p w14:paraId="7834E7E5" w14:textId="77777777" w:rsidR="007545DF" w:rsidRPr="00D61821" w:rsidRDefault="00D3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821">
              <w:rPr>
                <w:rFonts w:ascii="Times New Roman" w:eastAsia="Calibri" w:hAnsi="Times New Roman" w:cs="Times New Roman"/>
                <w:sz w:val="28"/>
                <w:szCs w:val="28"/>
              </w:rPr>
              <w:t>15 человек</w:t>
            </w:r>
          </w:p>
        </w:tc>
      </w:tr>
    </w:tbl>
    <w:p w14:paraId="48449903" w14:textId="77777777" w:rsidR="007545DF" w:rsidRDefault="007545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ED1D3" w14:textId="77777777" w:rsidR="007545DF" w:rsidRDefault="002E66B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объед</m:t>
            </m:r>
          </m:sup>
        </m:sSup>
        <m:r>
          <w:rPr>
            <w:rFonts w:ascii="Cambria Math" w:hAnsi="Cambria Math"/>
          </w:rPr>
          <m:t>-</m:t>
        </m:r>
      </m:oMath>
      <w:r w:rsidR="00D35F19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реализации дополнительной общеразвивающей программы (либо ее части) в часах в рамках часов учебного плана, предусматриваемых реализацию дополнительной общеразвивающей программы (либо ее части) одновременно для объединения нескольких групп детей;</w:t>
      </w:r>
    </w:p>
    <w:p w14:paraId="6FB434EF" w14:textId="77777777" w:rsidR="007545DF" w:rsidRDefault="007545D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F5FB83F" w14:textId="77777777" w:rsidR="007545DF" w:rsidRDefault="002E66B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гр</m:t>
            </m:r>
          </m:sup>
        </m:sSup>
        <m:r>
          <w:rPr>
            <w:rFonts w:ascii="Cambria Math" w:hAnsi="Cambria Math"/>
          </w:rPr>
          <m:t>-</m:t>
        </m:r>
      </m:oMath>
      <w:r w:rsidR="00D35F19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реализации дополнительной общеразвивающей программы (либо ее части) в часах в рамках часов учебного плана, предусматриваемых реализацию дополнительной общеразвивающей программы (либо ее части) для группы детей;</w:t>
      </w:r>
    </w:p>
    <w:p w14:paraId="462C39CE" w14:textId="77777777" w:rsidR="007545DF" w:rsidRDefault="007545D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9B2637D" w14:textId="77777777" w:rsidR="007545DF" w:rsidRDefault="002E66B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инд</m:t>
            </m:r>
          </m:sup>
        </m:sSup>
        <m:r>
          <w:rPr>
            <w:rFonts w:ascii="Cambria Math" w:hAnsi="Cambria Math"/>
          </w:rPr>
          <m:t>-</m:t>
        </m:r>
      </m:oMath>
      <w:r w:rsidR="00D35F19">
        <w:rPr>
          <w:rFonts w:ascii="Times New Roman" w:eastAsiaTheme="minorEastAsia" w:hAnsi="Times New Roman" w:cs="Times New Roman"/>
          <w:sz w:val="28"/>
          <w:szCs w:val="28"/>
        </w:rPr>
        <w:t xml:space="preserve"> про</w:t>
      </w:r>
      <w:proofErr w:type="spellStart"/>
      <w:r w:rsidR="00D35F19">
        <w:rPr>
          <w:rFonts w:ascii="Times New Roman" w:eastAsiaTheme="minorEastAsia" w:hAnsi="Times New Roman" w:cs="Times New Roman"/>
          <w:sz w:val="28"/>
          <w:szCs w:val="28"/>
        </w:rPr>
        <w:t>должительность</w:t>
      </w:r>
      <w:proofErr w:type="spellEnd"/>
      <w:r w:rsidR="00D35F19">
        <w:rPr>
          <w:rFonts w:ascii="Times New Roman" w:eastAsiaTheme="minorEastAsia" w:hAnsi="Times New Roman" w:cs="Times New Roman"/>
          <w:sz w:val="28"/>
          <w:szCs w:val="28"/>
        </w:rPr>
        <w:t xml:space="preserve"> реализации дополнительной общеразвивающей программы (либо ее части) в часах в рамках часов учебного плана, предусматриваемых реализацию дополнительной общеразвивающей программы (либо ее части) в рамках индивидуальной работы с детьми;</w:t>
      </w:r>
    </w:p>
    <w:p w14:paraId="3B9F691C" w14:textId="77777777" w:rsidR="007545DF" w:rsidRDefault="007545D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D902193" w14:textId="77777777" w:rsidR="007545DF" w:rsidRDefault="002E66B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объед</m:t>
            </m:r>
          </m:sub>
        </m:sSub>
        <m:r>
          <w:rPr>
            <w:rFonts w:ascii="Cambria Math" w:hAnsi="Cambria Math"/>
          </w:rPr>
          <m:t>-</m:t>
        </m:r>
      </m:oMath>
      <w:r w:rsidR="00D35F19">
        <w:rPr>
          <w:rFonts w:ascii="Times New Roman" w:eastAsiaTheme="minorEastAsia" w:hAnsi="Times New Roman" w:cs="Times New Roman"/>
          <w:sz w:val="28"/>
          <w:szCs w:val="28"/>
        </w:rPr>
        <w:t xml:space="preserve"> ожидаемая средняя численность детей, одновременно обучающихся в рамках часов учебного плана, предусматриваемых реализацию дополнительной общеразвивающей программы (либо ее части) одновременно для объединения нескольких групп детей;</w:t>
      </w:r>
    </w:p>
    <w:p w14:paraId="4D64EC67" w14:textId="77777777" w:rsidR="007545DF" w:rsidRDefault="007545D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3CE09C1" w14:textId="77777777" w:rsidR="007545DF" w:rsidRDefault="002E66B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гр</m:t>
            </m:r>
          </m:sub>
        </m:sSub>
      </m:oMath>
      <w:r w:rsidR="00D35F19">
        <w:rPr>
          <w:rFonts w:ascii="Times New Roman" w:eastAsiaTheme="minorEastAsia" w:hAnsi="Times New Roman" w:cs="Times New Roman"/>
          <w:sz w:val="28"/>
          <w:szCs w:val="28"/>
        </w:rPr>
        <w:t xml:space="preserve"> – средняя наполняемость группы детей при реализации дополнительной общеразвивающей программы (либо ее части), определяемая по формуле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гр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гр</m:t>
                </m:r>
              </m:sub>
              <m:sup>
                <m:r>
                  <w:rPr>
                    <w:rFonts w:ascii="Cambria Math" w:hAnsi="Cambria Math"/>
                  </w:rPr>
                  <m:t>min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гр</m:t>
                </m:r>
              </m:sub>
              <m:sup>
                <m:r>
                  <w:rPr>
                    <w:rFonts w:ascii="Cambria Math" w:hAnsi="Cambria Math"/>
                  </w:rPr>
                  <m:t>max</m:t>
                </m:r>
              </m:sup>
            </m:sSubSup>
          </m:e>
        </m:d>
      </m:oMath>
      <w:r w:rsidR="00D35F19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гр</m:t>
            </m:r>
          </m:sub>
          <m:sup>
            <m:r>
              <w:rPr>
                <w:rFonts w:ascii="Cambria Math" w:hAnsi="Cambria Math"/>
              </w:rPr>
              <m:t>min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гр</m:t>
                </m:r>
              </m:sub>
              <m:sup>
                <m:r>
                  <w:rPr>
                    <w:rFonts w:ascii="Cambria Math" w:hAnsi="Cambria Math"/>
                  </w:rPr>
                  <m:t>max</m:t>
                </m:r>
              </m:sup>
            </m:sSubSup>
          </m:e>
        </m:d>
        <m:r>
          <w:rPr>
            <w:rFonts w:ascii="Cambria Math" w:hAnsi="Cambria Math"/>
          </w:rPr>
          <m:t>-</m:t>
        </m:r>
      </m:oMath>
      <w:r w:rsidR="00D35F19">
        <w:rPr>
          <w:rFonts w:ascii="Times New Roman" w:eastAsiaTheme="minorEastAsia" w:hAnsi="Times New Roman" w:cs="Times New Roman"/>
          <w:sz w:val="28"/>
          <w:szCs w:val="28"/>
        </w:rPr>
        <w:t xml:space="preserve"> минимальная (максимальная) наполняемость группы детей при реализации дополнительной общеразвивающей программы (либо ее части).</w:t>
      </w:r>
    </w:p>
    <w:sectPr w:rsidR="007545DF" w:rsidSect="00932864">
      <w:pgSz w:w="11906" w:h="16838"/>
      <w:pgMar w:top="284" w:right="850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33F"/>
    <w:multiLevelType w:val="multilevel"/>
    <w:tmpl w:val="AE5EC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2914AB"/>
    <w:multiLevelType w:val="multilevel"/>
    <w:tmpl w:val="372C1FE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1800"/>
      </w:pPr>
    </w:lvl>
  </w:abstractNum>
  <w:abstractNum w:abstractNumId="2">
    <w:nsid w:val="696475FD"/>
    <w:multiLevelType w:val="multilevel"/>
    <w:tmpl w:val="93C0B5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DF"/>
    <w:rsid w:val="00230BF5"/>
    <w:rsid w:val="002E66B1"/>
    <w:rsid w:val="003011DD"/>
    <w:rsid w:val="003E6DFE"/>
    <w:rsid w:val="00581A19"/>
    <w:rsid w:val="00663762"/>
    <w:rsid w:val="007545DF"/>
    <w:rsid w:val="00767D8B"/>
    <w:rsid w:val="0088551F"/>
    <w:rsid w:val="00915A40"/>
    <w:rsid w:val="00932864"/>
    <w:rsid w:val="00A23F39"/>
    <w:rsid w:val="00A3677B"/>
    <w:rsid w:val="00A50757"/>
    <w:rsid w:val="00A557E1"/>
    <w:rsid w:val="00A565E3"/>
    <w:rsid w:val="00C21436"/>
    <w:rsid w:val="00D35F19"/>
    <w:rsid w:val="00D61821"/>
    <w:rsid w:val="00E42467"/>
    <w:rsid w:val="00EC104D"/>
    <w:rsid w:val="00FB32BB"/>
    <w:rsid w:val="00F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2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8D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663762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172E00"/>
    <w:rPr>
      <w:color w:val="808080"/>
    </w:rPr>
  </w:style>
  <w:style w:type="character" w:customStyle="1" w:styleId="a4">
    <w:name w:val="Верхний колонтитул Знак"/>
    <w:basedOn w:val="a0"/>
    <w:uiPriority w:val="99"/>
    <w:qFormat/>
    <w:rsid w:val="00537B06"/>
  </w:style>
  <w:style w:type="character" w:customStyle="1" w:styleId="a5">
    <w:name w:val="Нижний колонтитул Знак"/>
    <w:basedOn w:val="a0"/>
    <w:uiPriority w:val="99"/>
    <w:qFormat/>
    <w:rsid w:val="00537B06"/>
  </w:style>
  <w:style w:type="character" w:styleId="a6">
    <w:name w:val="annotation reference"/>
    <w:basedOn w:val="a0"/>
    <w:uiPriority w:val="99"/>
    <w:semiHidden/>
    <w:unhideWhenUsed/>
    <w:qFormat/>
    <w:rsid w:val="00A30CB5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A30CB5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A30CB5"/>
    <w:rPr>
      <w:b/>
      <w:bCs/>
      <w:sz w:val="20"/>
      <w:szCs w:val="20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List Paragraph"/>
    <w:basedOn w:val="a"/>
    <w:uiPriority w:val="34"/>
    <w:qFormat/>
    <w:rsid w:val="00172E00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4541EE"/>
    <w:pPr>
      <w:widowControl w:val="0"/>
    </w:pPr>
    <w:rPr>
      <w:rFonts w:eastAsia="Times New Roman" w:cs="Calibri"/>
      <w:szCs w:val="20"/>
      <w:lang w:eastAsia="ru-RU"/>
    </w:rPr>
  </w:style>
  <w:style w:type="paragraph" w:styleId="af2">
    <w:name w:val="annotation text"/>
    <w:basedOn w:val="a"/>
    <w:uiPriority w:val="99"/>
    <w:unhideWhenUsed/>
    <w:qFormat/>
    <w:rsid w:val="00A30CB5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A30CB5"/>
    <w:rPr>
      <w:b/>
      <w:bCs/>
    </w:rPr>
  </w:style>
  <w:style w:type="table" w:styleId="af4">
    <w:name w:val="Table Grid"/>
    <w:basedOn w:val="a1"/>
    <w:uiPriority w:val="39"/>
    <w:rsid w:val="000D6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67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67D8B"/>
    <w:rPr>
      <w:rFonts w:ascii="Segoe UI" w:hAnsi="Segoe UI" w:cs="Segoe UI"/>
      <w:sz w:val="18"/>
      <w:szCs w:val="18"/>
    </w:rPr>
  </w:style>
  <w:style w:type="paragraph" w:styleId="af7">
    <w:name w:val="No Spacing"/>
    <w:uiPriority w:val="1"/>
    <w:qFormat/>
    <w:rsid w:val="00767D8B"/>
    <w:pPr>
      <w:suppressAutoHyphens w:val="0"/>
    </w:pPr>
  </w:style>
  <w:style w:type="character" w:customStyle="1" w:styleId="30">
    <w:name w:val="Заголовок 3 Знак"/>
    <w:basedOn w:val="a0"/>
    <w:link w:val="3"/>
    <w:uiPriority w:val="9"/>
    <w:rsid w:val="006637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8D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663762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172E00"/>
    <w:rPr>
      <w:color w:val="808080"/>
    </w:rPr>
  </w:style>
  <w:style w:type="character" w:customStyle="1" w:styleId="a4">
    <w:name w:val="Верхний колонтитул Знак"/>
    <w:basedOn w:val="a0"/>
    <w:uiPriority w:val="99"/>
    <w:qFormat/>
    <w:rsid w:val="00537B06"/>
  </w:style>
  <w:style w:type="character" w:customStyle="1" w:styleId="a5">
    <w:name w:val="Нижний колонтитул Знак"/>
    <w:basedOn w:val="a0"/>
    <w:uiPriority w:val="99"/>
    <w:qFormat/>
    <w:rsid w:val="00537B06"/>
  </w:style>
  <w:style w:type="character" w:styleId="a6">
    <w:name w:val="annotation reference"/>
    <w:basedOn w:val="a0"/>
    <w:uiPriority w:val="99"/>
    <w:semiHidden/>
    <w:unhideWhenUsed/>
    <w:qFormat/>
    <w:rsid w:val="00A30CB5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A30CB5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A30CB5"/>
    <w:rPr>
      <w:b/>
      <w:bCs/>
      <w:sz w:val="20"/>
      <w:szCs w:val="20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List Paragraph"/>
    <w:basedOn w:val="a"/>
    <w:uiPriority w:val="34"/>
    <w:qFormat/>
    <w:rsid w:val="00172E00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4541EE"/>
    <w:pPr>
      <w:widowControl w:val="0"/>
    </w:pPr>
    <w:rPr>
      <w:rFonts w:eastAsia="Times New Roman" w:cs="Calibri"/>
      <w:szCs w:val="20"/>
      <w:lang w:eastAsia="ru-RU"/>
    </w:rPr>
  </w:style>
  <w:style w:type="paragraph" w:styleId="af2">
    <w:name w:val="annotation text"/>
    <w:basedOn w:val="a"/>
    <w:uiPriority w:val="99"/>
    <w:unhideWhenUsed/>
    <w:qFormat/>
    <w:rsid w:val="00A30CB5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A30CB5"/>
    <w:rPr>
      <w:b/>
      <w:bCs/>
    </w:rPr>
  </w:style>
  <w:style w:type="table" w:styleId="af4">
    <w:name w:val="Table Grid"/>
    <w:basedOn w:val="a1"/>
    <w:uiPriority w:val="39"/>
    <w:rsid w:val="000D6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67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67D8B"/>
    <w:rPr>
      <w:rFonts w:ascii="Segoe UI" w:hAnsi="Segoe UI" w:cs="Segoe UI"/>
      <w:sz w:val="18"/>
      <w:szCs w:val="18"/>
    </w:rPr>
  </w:style>
  <w:style w:type="paragraph" w:styleId="af7">
    <w:name w:val="No Spacing"/>
    <w:uiPriority w:val="1"/>
    <w:qFormat/>
    <w:rsid w:val="00767D8B"/>
    <w:pPr>
      <w:suppressAutoHyphens w:val="0"/>
    </w:pPr>
  </w:style>
  <w:style w:type="character" w:customStyle="1" w:styleId="30">
    <w:name w:val="Заголовок 3 Знак"/>
    <w:basedOn w:val="a0"/>
    <w:link w:val="3"/>
    <w:uiPriority w:val="9"/>
    <w:rsid w:val="006637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User</cp:lastModifiedBy>
  <cp:revision>3</cp:revision>
  <cp:lastPrinted>2023-06-20T11:04:00Z</cp:lastPrinted>
  <dcterms:created xsi:type="dcterms:W3CDTF">2023-06-20T10:49:00Z</dcterms:created>
  <dcterms:modified xsi:type="dcterms:W3CDTF">2023-06-20T11:04:00Z</dcterms:modified>
  <dc:language>ru-RU</dc:language>
</cp:coreProperties>
</file>