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AF8" w:rsidRPr="003C41A2" w:rsidRDefault="00716AF8" w:rsidP="00716AF8">
      <w:pPr>
        <w:jc w:val="center"/>
        <w:rPr>
          <w:b/>
          <w:sz w:val="20"/>
          <w:szCs w:val="20"/>
        </w:rPr>
      </w:pPr>
    </w:p>
    <w:p w:rsidR="002433B3" w:rsidRPr="002433B3" w:rsidRDefault="002433B3" w:rsidP="002433B3">
      <w:pPr>
        <w:pStyle w:val="a9"/>
        <w:ind w:left="0"/>
        <w:jc w:val="center"/>
      </w:pPr>
      <w:r w:rsidRPr="002433B3">
        <w:rPr>
          <w:noProof/>
          <w:lang w:eastAsia="ru-RU"/>
        </w:rPr>
        <w:drawing>
          <wp:inline distT="0" distB="0" distL="0" distR="0" wp14:anchorId="12676495" wp14:editId="238A693E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3B3" w:rsidRPr="002433B3" w:rsidRDefault="002433B3" w:rsidP="002433B3">
      <w:pPr>
        <w:pStyle w:val="ab"/>
        <w:ind w:firstLine="0"/>
        <w:jc w:val="center"/>
        <w:rPr>
          <w:b/>
          <w:szCs w:val="28"/>
        </w:rPr>
      </w:pPr>
      <w:r w:rsidRPr="002433B3">
        <w:rPr>
          <w:b/>
          <w:szCs w:val="28"/>
        </w:rPr>
        <w:t>СОБРАНИЕ ДЕПУТАТОВ</w:t>
      </w:r>
    </w:p>
    <w:p w:rsidR="002433B3" w:rsidRPr="002433B3" w:rsidRDefault="002433B3" w:rsidP="002433B3">
      <w:pPr>
        <w:pStyle w:val="ab"/>
        <w:ind w:firstLine="0"/>
        <w:jc w:val="center"/>
        <w:rPr>
          <w:b/>
          <w:szCs w:val="28"/>
        </w:rPr>
      </w:pPr>
      <w:r w:rsidRPr="002433B3">
        <w:rPr>
          <w:b/>
          <w:szCs w:val="28"/>
        </w:rPr>
        <w:t>ТУРКОВСКОГО МУНИЦИПАЛЬНОГО РАЙОНА</w:t>
      </w:r>
    </w:p>
    <w:p w:rsidR="002433B3" w:rsidRPr="002433B3" w:rsidRDefault="002433B3" w:rsidP="002433B3">
      <w:pPr>
        <w:pStyle w:val="ab"/>
        <w:ind w:firstLine="0"/>
        <w:jc w:val="center"/>
        <w:rPr>
          <w:b/>
          <w:szCs w:val="28"/>
        </w:rPr>
      </w:pPr>
      <w:r w:rsidRPr="002433B3">
        <w:rPr>
          <w:b/>
          <w:szCs w:val="28"/>
        </w:rPr>
        <w:t>САРАТОВСКОЙ ОБЛАСТИ</w:t>
      </w:r>
    </w:p>
    <w:p w:rsidR="002433B3" w:rsidRPr="002433B3" w:rsidRDefault="002433B3" w:rsidP="002433B3">
      <w:pPr>
        <w:pStyle w:val="a9"/>
        <w:ind w:left="0"/>
        <w:jc w:val="left"/>
        <w:rPr>
          <w:b/>
        </w:rPr>
      </w:pPr>
    </w:p>
    <w:p w:rsidR="002433B3" w:rsidRPr="002433B3" w:rsidRDefault="002433B3" w:rsidP="002433B3">
      <w:pPr>
        <w:ind w:left="1548" w:right="1198"/>
        <w:jc w:val="center"/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 xml:space="preserve">РЕШЕНИЕ № </w:t>
      </w:r>
      <w:r w:rsidR="00A5215F">
        <w:rPr>
          <w:b/>
          <w:sz w:val="28"/>
          <w:szCs w:val="28"/>
        </w:rPr>
        <w:t>59/1</w:t>
      </w:r>
    </w:p>
    <w:p w:rsidR="002433B3" w:rsidRPr="002433B3" w:rsidRDefault="002433B3" w:rsidP="002433B3">
      <w:pPr>
        <w:pStyle w:val="a9"/>
        <w:spacing w:before="6"/>
        <w:ind w:left="0"/>
        <w:jc w:val="left"/>
        <w:rPr>
          <w:b/>
        </w:rPr>
      </w:pPr>
    </w:p>
    <w:p w:rsidR="002433B3" w:rsidRPr="002433B3" w:rsidRDefault="002433B3" w:rsidP="002433B3">
      <w:pPr>
        <w:pStyle w:val="a9"/>
        <w:tabs>
          <w:tab w:val="left" w:pos="8994"/>
        </w:tabs>
        <w:ind w:left="0"/>
        <w:jc w:val="left"/>
      </w:pPr>
      <w:r w:rsidRPr="002433B3">
        <w:t xml:space="preserve">От </w:t>
      </w:r>
      <w:r w:rsidR="00A5215F">
        <w:t xml:space="preserve">30 марта </w:t>
      </w:r>
      <w:r w:rsidRPr="002433B3">
        <w:t xml:space="preserve">2022 </w:t>
      </w:r>
      <w:r w:rsidRPr="002433B3">
        <w:rPr>
          <w:spacing w:val="-16"/>
        </w:rPr>
        <w:t xml:space="preserve"> года                                                                              </w:t>
      </w:r>
      <w:proofErr w:type="spellStart"/>
      <w:r w:rsidRPr="002433B3">
        <w:t>рп</w:t>
      </w:r>
      <w:proofErr w:type="spellEnd"/>
      <w:r w:rsidRPr="002433B3">
        <w:t xml:space="preserve">. </w:t>
      </w:r>
      <w:r w:rsidRPr="002433B3">
        <w:rPr>
          <w:spacing w:val="-4"/>
        </w:rPr>
        <w:t>Турки</w:t>
      </w:r>
    </w:p>
    <w:p w:rsidR="0022232F" w:rsidRPr="002433B3" w:rsidRDefault="0022232F" w:rsidP="00832419">
      <w:pPr>
        <w:pStyle w:val="a3"/>
        <w:spacing w:before="0" w:beforeAutospacing="0" w:after="0"/>
        <w:rPr>
          <w:sz w:val="28"/>
          <w:szCs w:val="28"/>
        </w:rPr>
      </w:pPr>
    </w:p>
    <w:p w:rsidR="00716AF8" w:rsidRPr="002433B3" w:rsidRDefault="00716AF8" w:rsidP="00716AF8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 xml:space="preserve">О порядке предоставления </w:t>
      </w:r>
      <w:r w:rsidR="00981A70" w:rsidRPr="002433B3">
        <w:rPr>
          <w:b/>
          <w:sz w:val="28"/>
          <w:szCs w:val="28"/>
        </w:rPr>
        <w:t xml:space="preserve"> </w:t>
      </w:r>
      <w:r w:rsidRPr="002433B3">
        <w:rPr>
          <w:b/>
          <w:sz w:val="28"/>
          <w:szCs w:val="28"/>
        </w:rPr>
        <w:t xml:space="preserve">иных  межбюджетных </w:t>
      </w:r>
    </w:p>
    <w:p w:rsidR="00716AF8" w:rsidRPr="002433B3" w:rsidRDefault="00716AF8" w:rsidP="0022232F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 xml:space="preserve">трансфертов бюджетам поселения на </w:t>
      </w:r>
      <w:r w:rsidR="0022232F" w:rsidRPr="002433B3">
        <w:rPr>
          <w:b/>
          <w:sz w:val="28"/>
          <w:szCs w:val="28"/>
        </w:rPr>
        <w:t>осуществление</w:t>
      </w:r>
    </w:p>
    <w:p w:rsidR="0022232F" w:rsidRPr="002433B3" w:rsidRDefault="0022232F" w:rsidP="0022232F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 xml:space="preserve">дорожной деятельности в отношении </w:t>
      </w:r>
      <w:proofErr w:type="gramStart"/>
      <w:r w:rsidRPr="002433B3">
        <w:rPr>
          <w:b/>
          <w:sz w:val="28"/>
          <w:szCs w:val="28"/>
        </w:rPr>
        <w:t>автомобильных</w:t>
      </w:r>
      <w:proofErr w:type="gramEnd"/>
    </w:p>
    <w:p w:rsidR="0022232F" w:rsidRPr="002433B3" w:rsidRDefault="0022232F" w:rsidP="0022232F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>дорог местного значения вне границ населенных</w:t>
      </w:r>
    </w:p>
    <w:p w:rsidR="0022232F" w:rsidRPr="002433B3" w:rsidRDefault="0022232F" w:rsidP="0022232F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>пунктов в границах муниципального района,</w:t>
      </w:r>
    </w:p>
    <w:p w:rsidR="0022232F" w:rsidRPr="002433B3" w:rsidRDefault="0022232F" w:rsidP="0022232F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>организации дорожного движения и обеспечения</w:t>
      </w:r>
    </w:p>
    <w:p w:rsidR="0022232F" w:rsidRPr="002433B3" w:rsidRDefault="0022232F" w:rsidP="0022232F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>безопасности дорожного движения на них, а также</w:t>
      </w:r>
    </w:p>
    <w:p w:rsidR="0022232F" w:rsidRPr="002433B3" w:rsidRDefault="0022232F" w:rsidP="0022232F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>осуществление иных полномочий в области</w:t>
      </w:r>
    </w:p>
    <w:p w:rsidR="0022232F" w:rsidRPr="002433B3" w:rsidRDefault="0022232F" w:rsidP="0022232F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>использования автомобильных дорог и осуществления</w:t>
      </w:r>
    </w:p>
    <w:p w:rsidR="0022232F" w:rsidRPr="002433B3" w:rsidRDefault="0022232F" w:rsidP="0022232F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>дорожной</w:t>
      </w:r>
      <w:r w:rsidR="00AC6EDB" w:rsidRPr="002433B3">
        <w:rPr>
          <w:b/>
          <w:sz w:val="28"/>
          <w:szCs w:val="28"/>
        </w:rPr>
        <w:t xml:space="preserve"> деятельности в соответствии с законодательством</w:t>
      </w:r>
    </w:p>
    <w:p w:rsidR="00AC6EDB" w:rsidRPr="002433B3" w:rsidRDefault="00AC6EDB" w:rsidP="0022232F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>Российской Федерации</w:t>
      </w:r>
    </w:p>
    <w:p w:rsidR="00716AF8" w:rsidRPr="002433B3" w:rsidRDefault="00B518A7" w:rsidP="00B518A7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proofErr w:type="gramStart"/>
      <w:r w:rsidRPr="002433B3">
        <w:rPr>
          <w:sz w:val="28"/>
          <w:szCs w:val="28"/>
          <w:lang w:eastAsia="ru-RU"/>
        </w:rPr>
        <w:t>В соответствии с Федеральным </w:t>
      </w:r>
      <w:hyperlink r:id="rId8" w:history="1">
        <w:r w:rsidRPr="002433B3">
          <w:rPr>
            <w:sz w:val="28"/>
            <w:szCs w:val="28"/>
            <w:lang w:eastAsia="ru-RU"/>
          </w:rPr>
          <w:t>законом</w:t>
        </w:r>
      </w:hyperlink>
      <w:r w:rsidRPr="002433B3">
        <w:rPr>
          <w:sz w:val="28"/>
          <w:szCs w:val="28"/>
          <w:lang w:eastAsia="ru-RU"/>
        </w:rPr>
        <w:t xml:space="preserve"> от 06.10.2003 № 131-ФЗ «Об общих принципах организации местного самоуправления в Российской Федерации», решением Собрания депутатов Турковского муниципального района от 25.01.2016 № 56/1 «О  дорожном фонде Турковского муниципального района Саратовской области», </w:t>
      </w:r>
      <w:r w:rsidR="00716AF8" w:rsidRPr="002433B3">
        <w:rPr>
          <w:sz w:val="28"/>
          <w:szCs w:val="28"/>
        </w:rPr>
        <w:t xml:space="preserve">решением Собрания депутатов Турковского муниципального района от 15 октября 2015 года № 52/2 «О бюджетном процессе в </w:t>
      </w:r>
      <w:proofErr w:type="spellStart"/>
      <w:r w:rsidR="00716AF8" w:rsidRPr="002433B3">
        <w:rPr>
          <w:sz w:val="28"/>
          <w:szCs w:val="28"/>
        </w:rPr>
        <w:t>Турковском</w:t>
      </w:r>
      <w:proofErr w:type="spellEnd"/>
      <w:r w:rsidR="00716AF8" w:rsidRPr="002433B3">
        <w:rPr>
          <w:sz w:val="28"/>
          <w:szCs w:val="28"/>
        </w:rPr>
        <w:t xml:space="preserve"> районе» Собрание депутатов РЕШИЛО:</w:t>
      </w:r>
      <w:proofErr w:type="gramEnd"/>
    </w:p>
    <w:p w:rsidR="00716AF8" w:rsidRPr="002433B3" w:rsidRDefault="00716AF8" w:rsidP="00716AF8">
      <w:pPr>
        <w:ind w:firstLine="426"/>
        <w:rPr>
          <w:sz w:val="28"/>
          <w:szCs w:val="28"/>
        </w:rPr>
      </w:pPr>
      <w:r w:rsidRPr="002433B3">
        <w:rPr>
          <w:sz w:val="28"/>
          <w:szCs w:val="28"/>
        </w:rPr>
        <w:t>1. Утвердить:</w:t>
      </w:r>
    </w:p>
    <w:p w:rsidR="00716AF8" w:rsidRPr="002433B3" w:rsidRDefault="00716AF8" w:rsidP="00716AF8">
      <w:pPr>
        <w:ind w:firstLine="426"/>
        <w:jc w:val="both"/>
        <w:rPr>
          <w:sz w:val="28"/>
          <w:szCs w:val="28"/>
        </w:rPr>
      </w:pPr>
      <w:proofErr w:type="gramStart"/>
      <w:r w:rsidRPr="002433B3">
        <w:rPr>
          <w:sz w:val="28"/>
          <w:szCs w:val="28"/>
        </w:rPr>
        <w:t xml:space="preserve">Положение о порядке предоставления иных межбюджетных трансфертов </w:t>
      </w:r>
      <w:r w:rsidR="00B518A7" w:rsidRPr="002433B3">
        <w:rPr>
          <w:sz w:val="28"/>
          <w:szCs w:val="28"/>
          <w:lang w:eastAsia="ru-RU"/>
        </w:rPr>
        <w:t>предоставляемых из бюджета Турковского муниципального района Саратовской области бюджетам сельских поселений на осуществление части полномочий Турковского муниципального района по содержанию автомобильных дорог местного значения вне границ населенных пунктов в границах муниципального района, организации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</w:t>
      </w:r>
      <w:proofErr w:type="gramEnd"/>
      <w:r w:rsidR="00B518A7" w:rsidRPr="002433B3">
        <w:rPr>
          <w:sz w:val="28"/>
          <w:szCs w:val="28"/>
          <w:lang w:eastAsia="ru-RU"/>
        </w:rPr>
        <w:t xml:space="preserve"> осуществления дорожной деятельности в соответствии с законодательством Российской Федерации</w:t>
      </w:r>
      <w:r w:rsidRPr="002433B3">
        <w:rPr>
          <w:sz w:val="28"/>
          <w:szCs w:val="28"/>
        </w:rPr>
        <w:t xml:space="preserve"> </w:t>
      </w:r>
      <w:r w:rsidR="00B518A7" w:rsidRPr="002433B3">
        <w:rPr>
          <w:sz w:val="28"/>
          <w:szCs w:val="28"/>
        </w:rPr>
        <w:t xml:space="preserve">согласно </w:t>
      </w:r>
      <w:r w:rsidRPr="002433B3">
        <w:rPr>
          <w:sz w:val="28"/>
          <w:szCs w:val="28"/>
        </w:rPr>
        <w:t>приложению №</w:t>
      </w:r>
      <w:r w:rsidR="006E2247" w:rsidRPr="002433B3">
        <w:rPr>
          <w:sz w:val="28"/>
          <w:szCs w:val="28"/>
        </w:rPr>
        <w:t xml:space="preserve"> </w:t>
      </w:r>
      <w:r w:rsidRPr="002433B3">
        <w:rPr>
          <w:sz w:val="28"/>
          <w:szCs w:val="28"/>
        </w:rPr>
        <w:t>1;</w:t>
      </w:r>
    </w:p>
    <w:p w:rsidR="00B518A7" w:rsidRPr="002433B3" w:rsidRDefault="00B518A7" w:rsidP="006E2247">
      <w:pPr>
        <w:ind w:firstLine="426"/>
        <w:jc w:val="both"/>
        <w:rPr>
          <w:sz w:val="28"/>
          <w:szCs w:val="28"/>
        </w:rPr>
      </w:pPr>
      <w:proofErr w:type="gramStart"/>
      <w:r w:rsidRPr="002433B3">
        <w:rPr>
          <w:sz w:val="28"/>
          <w:szCs w:val="28"/>
        </w:rPr>
        <w:t xml:space="preserve">Методику расчета иных межбюджетных трансфертов </w:t>
      </w:r>
      <w:r w:rsidRPr="002433B3">
        <w:rPr>
          <w:sz w:val="28"/>
          <w:szCs w:val="28"/>
          <w:lang w:eastAsia="ru-RU"/>
        </w:rPr>
        <w:t xml:space="preserve">предоставляемых из бюджета Турковского муниципального района Саратовской области бюджетам сельских поселений на осуществление части полномочий Турковского муниципального района по содержанию автомобильных дорог </w:t>
      </w:r>
      <w:r w:rsidRPr="002433B3">
        <w:rPr>
          <w:sz w:val="28"/>
          <w:szCs w:val="28"/>
          <w:lang w:eastAsia="ru-RU"/>
        </w:rPr>
        <w:lastRenderedPageBreak/>
        <w:t>местного значения вне границ населенных пунктов в границах муниципального района, организации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</w:t>
      </w:r>
      <w:proofErr w:type="gramEnd"/>
      <w:r w:rsidRPr="002433B3">
        <w:rPr>
          <w:sz w:val="28"/>
          <w:szCs w:val="28"/>
          <w:lang w:eastAsia="ru-RU"/>
        </w:rPr>
        <w:t xml:space="preserve"> деятельности в соответствии с законодательством Российской Федерации</w:t>
      </w:r>
      <w:r w:rsidRPr="002433B3">
        <w:rPr>
          <w:sz w:val="28"/>
          <w:szCs w:val="28"/>
        </w:rPr>
        <w:t xml:space="preserve"> согласно приложению №</w:t>
      </w:r>
      <w:r w:rsidR="006E2247" w:rsidRPr="002433B3">
        <w:rPr>
          <w:sz w:val="28"/>
          <w:szCs w:val="28"/>
        </w:rPr>
        <w:t xml:space="preserve"> </w:t>
      </w:r>
      <w:r w:rsidRPr="002433B3">
        <w:rPr>
          <w:sz w:val="28"/>
          <w:szCs w:val="28"/>
        </w:rPr>
        <w:t>2;</w:t>
      </w:r>
    </w:p>
    <w:p w:rsidR="00716AF8" w:rsidRPr="002433B3" w:rsidRDefault="00716AF8" w:rsidP="00716AF8">
      <w:pPr>
        <w:ind w:firstLine="426"/>
        <w:jc w:val="both"/>
        <w:rPr>
          <w:sz w:val="28"/>
          <w:szCs w:val="28"/>
        </w:rPr>
      </w:pPr>
      <w:proofErr w:type="gramStart"/>
      <w:r w:rsidRPr="002433B3">
        <w:rPr>
          <w:sz w:val="28"/>
          <w:szCs w:val="28"/>
        </w:rPr>
        <w:t xml:space="preserve">Форму отчета-заявки  органа местного самоуправления поселения  об использовании </w:t>
      </w:r>
      <w:r w:rsidR="00C076FD" w:rsidRPr="002433B3">
        <w:rPr>
          <w:sz w:val="28"/>
          <w:szCs w:val="28"/>
        </w:rPr>
        <w:t xml:space="preserve">иных межбюджетных трансфертов </w:t>
      </w:r>
      <w:r w:rsidR="00C076FD" w:rsidRPr="002433B3">
        <w:rPr>
          <w:sz w:val="28"/>
          <w:szCs w:val="28"/>
          <w:lang w:eastAsia="ru-RU"/>
        </w:rPr>
        <w:t>предоставляемых из бюджета Турковского муниципального района Саратовской области бюджетам сельских поселений на осуществление части полномочий Турковского муниципального района по содержанию автомобильных дорог местного значения вне границ населенных пунктов в границах муниципального района, организации дорожного движения и обеспечение безопасности дорожного движения на них, а также осуществление иных полномочий в области</w:t>
      </w:r>
      <w:proofErr w:type="gramEnd"/>
      <w:r w:rsidR="00C076FD" w:rsidRPr="002433B3">
        <w:rPr>
          <w:sz w:val="28"/>
          <w:szCs w:val="28"/>
          <w:lang w:eastAsia="ru-RU"/>
        </w:rPr>
        <w:t xml:space="preserve">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="00C076FD" w:rsidRPr="002433B3">
        <w:rPr>
          <w:sz w:val="28"/>
          <w:szCs w:val="28"/>
        </w:rPr>
        <w:t xml:space="preserve"> согласно приложению №</w:t>
      </w:r>
      <w:r w:rsidR="006E2247" w:rsidRPr="002433B3">
        <w:rPr>
          <w:sz w:val="28"/>
          <w:szCs w:val="28"/>
        </w:rPr>
        <w:t xml:space="preserve"> 3</w:t>
      </w:r>
      <w:r w:rsidRPr="002433B3">
        <w:rPr>
          <w:sz w:val="28"/>
          <w:szCs w:val="28"/>
        </w:rPr>
        <w:t>.</w:t>
      </w:r>
    </w:p>
    <w:p w:rsidR="00716AF8" w:rsidRPr="002433B3" w:rsidRDefault="00716AF8" w:rsidP="00716AF8">
      <w:pPr>
        <w:ind w:firstLine="709"/>
        <w:jc w:val="both"/>
        <w:rPr>
          <w:sz w:val="28"/>
          <w:szCs w:val="28"/>
        </w:rPr>
      </w:pPr>
      <w:r w:rsidRPr="002433B3">
        <w:rPr>
          <w:sz w:val="28"/>
          <w:szCs w:val="28"/>
        </w:rPr>
        <w:t xml:space="preserve">2. </w:t>
      </w:r>
      <w:proofErr w:type="gramStart"/>
      <w:r w:rsidRPr="002433B3">
        <w:rPr>
          <w:sz w:val="28"/>
          <w:szCs w:val="28"/>
        </w:rPr>
        <w:t>Органу местного само</w:t>
      </w:r>
      <w:r w:rsidR="00844FDE" w:rsidRPr="002433B3">
        <w:rPr>
          <w:sz w:val="28"/>
          <w:szCs w:val="28"/>
        </w:rPr>
        <w:t>управления поселения, получившего</w:t>
      </w:r>
      <w:r w:rsidRPr="002433B3">
        <w:rPr>
          <w:sz w:val="28"/>
          <w:szCs w:val="28"/>
        </w:rPr>
        <w:t xml:space="preserve"> из районного бюджета </w:t>
      </w:r>
      <w:r w:rsidR="00C076FD" w:rsidRPr="002433B3">
        <w:rPr>
          <w:sz w:val="28"/>
          <w:szCs w:val="28"/>
        </w:rPr>
        <w:t xml:space="preserve">иные межбюджетные трансферты </w:t>
      </w:r>
      <w:r w:rsidR="00C076FD" w:rsidRPr="002433B3">
        <w:rPr>
          <w:sz w:val="28"/>
          <w:szCs w:val="28"/>
          <w:lang w:eastAsia="ru-RU"/>
        </w:rPr>
        <w:t>на осуществление части полномочий Турковского муниципального района по содержанию автомобильных дорог местного значения вне границ населенных пунктов в границах муниципального района, организации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</w:r>
      <w:proofErr w:type="gramEnd"/>
      <w:r w:rsidR="00C076FD" w:rsidRPr="002433B3">
        <w:rPr>
          <w:sz w:val="28"/>
          <w:szCs w:val="28"/>
          <w:lang w:eastAsia="ru-RU"/>
        </w:rPr>
        <w:t xml:space="preserve"> Российской Федерации</w:t>
      </w:r>
      <w:r w:rsidRPr="002433B3">
        <w:rPr>
          <w:sz w:val="28"/>
          <w:szCs w:val="28"/>
        </w:rPr>
        <w:t xml:space="preserve"> на реализацию муниципальных программ за счет средств  дорожного фонда Турковского муниципального района:</w:t>
      </w:r>
    </w:p>
    <w:p w:rsidR="00716AF8" w:rsidRPr="002433B3" w:rsidRDefault="00716AF8" w:rsidP="00716AF8">
      <w:pPr>
        <w:ind w:firstLine="709"/>
        <w:jc w:val="both"/>
        <w:rPr>
          <w:sz w:val="28"/>
          <w:szCs w:val="28"/>
        </w:rPr>
      </w:pPr>
      <w:r w:rsidRPr="002433B3">
        <w:rPr>
          <w:sz w:val="28"/>
          <w:szCs w:val="28"/>
        </w:rPr>
        <w:t xml:space="preserve">осуществлять  </w:t>
      </w:r>
      <w:proofErr w:type="gramStart"/>
      <w:r w:rsidRPr="002433B3">
        <w:rPr>
          <w:sz w:val="28"/>
          <w:szCs w:val="28"/>
        </w:rPr>
        <w:t>контроль за</w:t>
      </w:r>
      <w:proofErr w:type="gramEnd"/>
      <w:r w:rsidRPr="002433B3">
        <w:rPr>
          <w:sz w:val="28"/>
          <w:szCs w:val="28"/>
        </w:rPr>
        <w:t xml:space="preserve"> целевым использованием иных межбюджетных трансфертов  на реализацию муниципальных программ за счет средств  дорожного фонда Турковского муниципального района;</w:t>
      </w:r>
    </w:p>
    <w:p w:rsidR="00716AF8" w:rsidRPr="002433B3" w:rsidRDefault="00716AF8" w:rsidP="00716AF8">
      <w:pPr>
        <w:ind w:firstLine="709"/>
        <w:jc w:val="both"/>
        <w:rPr>
          <w:sz w:val="28"/>
          <w:szCs w:val="28"/>
        </w:rPr>
      </w:pPr>
      <w:r w:rsidRPr="002433B3">
        <w:rPr>
          <w:sz w:val="28"/>
          <w:szCs w:val="28"/>
        </w:rPr>
        <w:t xml:space="preserve"> представлять в финансовое управление администрации  муниципального района  с приложением копий документов, подтверждающих фактически выполненные работы по муниципальным контрактам, отчет – заявку по форме согласно приложению № </w:t>
      </w:r>
      <w:r w:rsidR="00184D79" w:rsidRPr="002433B3">
        <w:rPr>
          <w:sz w:val="28"/>
          <w:szCs w:val="28"/>
        </w:rPr>
        <w:t>3</w:t>
      </w:r>
      <w:r w:rsidRPr="002433B3">
        <w:rPr>
          <w:sz w:val="28"/>
          <w:szCs w:val="28"/>
        </w:rPr>
        <w:t>:</w:t>
      </w:r>
    </w:p>
    <w:p w:rsidR="00716AF8" w:rsidRPr="002433B3" w:rsidRDefault="00716AF8" w:rsidP="00716AF8">
      <w:pPr>
        <w:ind w:firstLine="708"/>
        <w:rPr>
          <w:sz w:val="28"/>
          <w:szCs w:val="28"/>
        </w:rPr>
      </w:pPr>
      <w:r w:rsidRPr="002433B3">
        <w:rPr>
          <w:sz w:val="28"/>
          <w:szCs w:val="28"/>
        </w:rPr>
        <w:t>ежемесячно до 7 числа месяца, следующего за отчетным месяцем;</w:t>
      </w:r>
    </w:p>
    <w:p w:rsidR="00716AF8" w:rsidRPr="002433B3" w:rsidRDefault="00716AF8" w:rsidP="00716AF8">
      <w:pPr>
        <w:ind w:firstLine="708"/>
        <w:rPr>
          <w:sz w:val="28"/>
          <w:szCs w:val="28"/>
        </w:rPr>
      </w:pPr>
      <w:r w:rsidRPr="002433B3">
        <w:rPr>
          <w:sz w:val="28"/>
          <w:szCs w:val="28"/>
        </w:rPr>
        <w:t xml:space="preserve">за год - до 20 января года, следующего за  </w:t>
      </w:r>
      <w:proofErr w:type="gramStart"/>
      <w:r w:rsidRPr="002433B3">
        <w:rPr>
          <w:sz w:val="28"/>
          <w:szCs w:val="28"/>
        </w:rPr>
        <w:t>отчетным</w:t>
      </w:r>
      <w:proofErr w:type="gramEnd"/>
      <w:r w:rsidRPr="002433B3">
        <w:rPr>
          <w:sz w:val="28"/>
          <w:szCs w:val="28"/>
        </w:rPr>
        <w:t>.</w:t>
      </w:r>
    </w:p>
    <w:p w:rsidR="002433B3" w:rsidRPr="002433B3" w:rsidRDefault="00832419" w:rsidP="002433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433B3" w:rsidRPr="002433B3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2433B3" w:rsidRPr="002433B3" w:rsidRDefault="00832419" w:rsidP="002433B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433B3" w:rsidRPr="002433B3">
        <w:rPr>
          <w:sz w:val="28"/>
          <w:szCs w:val="28"/>
        </w:rPr>
        <w:t>. Настоящее решение вступает в силу с момента его опубликования.</w:t>
      </w:r>
    </w:p>
    <w:p w:rsidR="002433B3" w:rsidRPr="002433B3" w:rsidRDefault="002433B3" w:rsidP="002433B3">
      <w:pPr>
        <w:rPr>
          <w:sz w:val="28"/>
          <w:szCs w:val="28"/>
        </w:rPr>
      </w:pPr>
    </w:p>
    <w:p w:rsidR="002433B3" w:rsidRPr="002433B3" w:rsidRDefault="002433B3" w:rsidP="002433B3">
      <w:pPr>
        <w:rPr>
          <w:sz w:val="28"/>
          <w:szCs w:val="28"/>
        </w:rPr>
      </w:pPr>
    </w:p>
    <w:p w:rsidR="002433B3" w:rsidRPr="002433B3" w:rsidRDefault="002433B3" w:rsidP="002433B3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>Председатель Собрания депутатов</w:t>
      </w:r>
    </w:p>
    <w:p w:rsidR="002433B3" w:rsidRDefault="002433B3" w:rsidP="002433B3">
      <w:pPr>
        <w:rPr>
          <w:b/>
          <w:sz w:val="28"/>
          <w:szCs w:val="28"/>
        </w:rPr>
      </w:pPr>
      <w:r w:rsidRPr="002433B3">
        <w:rPr>
          <w:b/>
          <w:sz w:val="28"/>
          <w:szCs w:val="28"/>
        </w:rPr>
        <w:t>Турковского муниципального района</w:t>
      </w:r>
      <w:r w:rsidRPr="002433B3">
        <w:rPr>
          <w:b/>
          <w:sz w:val="28"/>
          <w:szCs w:val="28"/>
        </w:rPr>
        <w:tab/>
      </w:r>
      <w:r w:rsidRPr="002433B3">
        <w:rPr>
          <w:b/>
          <w:sz w:val="28"/>
          <w:szCs w:val="28"/>
        </w:rPr>
        <w:tab/>
      </w:r>
      <w:r w:rsidRPr="002433B3">
        <w:rPr>
          <w:b/>
          <w:sz w:val="28"/>
          <w:szCs w:val="28"/>
        </w:rPr>
        <w:tab/>
      </w:r>
      <w:r w:rsidRPr="002433B3">
        <w:rPr>
          <w:b/>
          <w:sz w:val="28"/>
          <w:szCs w:val="28"/>
        </w:rPr>
        <w:tab/>
        <w:t>С.В. Ярославцев</w:t>
      </w:r>
    </w:p>
    <w:p w:rsidR="002433B3" w:rsidRDefault="002433B3" w:rsidP="002433B3">
      <w:pPr>
        <w:rPr>
          <w:b/>
          <w:sz w:val="28"/>
          <w:szCs w:val="28"/>
        </w:rPr>
      </w:pPr>
    </w:p>
    <w:p w:rsidR="002433B3" w:rsidRDefault="002433B3" w:rsidP="002433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2433B3" w:rsidRPr="002433B3" w:rsidRDefault="002433B3" w:rsidP="002433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</w:t>
      </w:r>
      <w:r w:rsidR="00832419">
        <w:rPr>
          <w:b/>
          <w:sz w:val="28"/>
          <w:szCs w:val="28"/>
        </w:rPr>
        <w:t xml:space="preserve"> Никитин</w:t>
      </w:r>
    </w:p>
    <w:p w:rsidR="00716AF8" w:rsidRPr="00B518A7" w:rsidRDefault="00716AF8" w:rsidP="00716AF8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16AF8" w:rsidRPr="00A5215F" w:rsidRDefault="00716AF8" w:rsidP="00716AF8">
      <w:pPr>
        <w:ind w:firstLine="4253"/>
      </w:pPr>
      <w:r w:rsidRPr="00A5215F">
        <w:lastRenderedPageBreak/>
        <w:t>Приложение № 1 к решению Собрания депутатов</w:t>
      </w:r>
    </w:p>
    <w:p w:rsidR="00716AF8" w:rsidRPr="00A5215F" w:rsidRDefault="00716AF8" w:rsidP="00716AF8">
      <w:pPr>
        <w:ind w:firstLine="4253"/>
      </w:pPr>
      <w:r w:rsidRPr="00A5215F">
        <w:t>Турковского муниципального района</w:t>
      </w:r>
    </w:p>
    <w:p w:rsidR="00A5215F" w:rsidRPr="00A5215F" w:rsidRDefault="00A5215F" w:rsidP="00716AF8">
      <w:pPr>
        <w:ind w:firstLine="4253"/>
      </w:pPr>
      <w:r w:rsidRPr="00A5215F">
        <w:t>от 30.03.2022 года № 59/1</w:t>
      </w:r>
    </w:p>
    <w:p w:rsidR="00716AF8" w:rsidRDefault="00716AF8" w:rsidP="00716AF8">
      <w:pPr>
        <w:jc w:val="center"/>
        <w:rPr>
          <w:sz w:val="22"/>
          <w:szCs w:val="22"/>
        </w:rPr>
      </w:pPr>
    </w:p>
    <w:p w:rsidR="00981A70" w:rsidRPr="00B518A7" w:rsidRDefault="00981A70" w:rsidP="00716AF8">
      <w:pPr>
        <w:jc w:val="center"/>
        <w:rPr>
          <w:sz w:val="22"/>
          <w:szCs w:val="22"/>
        </w:rPr>
      </w:pPr>
    </w:p>
    <w:p w:rsidR="00716AF8" w:rsidRPr="00B518A7" w:rsidRDefault="00716AF8" w:rsidP="00716AF8">
      <w:pPr>
        <w:jc w:val="center"/>
        <w:rPr>
          <w:b/>
          <w:sz w:val="22"/>
          <w:szCs w:val="22"/>
        </w:rPr>
      </w:pPr>
      <w:bookmarkStart w:id="0" w:name="P52"/>
      <w:bookmarkEnd w:id="0"/>
      <w:r w:rsidRPr="00B518A7">
        <w:rPr>
          <w:b/>
          <w:sz w:val="22"/>
          <w:szCs w:val="22"/>
        </w:rPr>
        <w:t>Положение</w:t>
      </w:r>
    </w:p>
    <w:p w:rsidR="00B518A7" w:rsidRDefault="00981A70" w:rsidP="00716AF8">
      <w:pPr>
        <w:jc w:val="center"/>
        <w:rPr>
          <w:b/>
          <w:color w:val="333333"/>
          <w:sz w:val="22"/>
          <w:szCs w:val="22"/>
          <w:lang w:eastAsia="ru-RU"/>
        </w:rPr>
      </w:pPr>
      <w:proofErr w:type="gramStart"/>
      <w:r w:rsidRPr="00981A70">
        <w:rPr>
          <w:b/>
          <w:sz w:val="22"/>
          <w:szCs w:val="22"/>
        </w:rPr>
        <w:t xml:space="preserve">о порядке предоставления иных межбюджетных трансфертов </w:t>
      </w:r>
      <w:r w:rsidRPr="00981A70">
        <w:rPr>
          <w:b/>
          <w:color w:val="333333"/>
          <w:sz w:val="22"/>
          <w:szCs w:val="22"/>
          <w:lang w:eastAsia="ru-RU"/>
        </w:rPr>
        <w:t>предоставляемых из бюджета Турковского муниципального района Саратовской области бюджетам сельских поселений на осуществление части полномочий Турковского муниципального района по содержанию автомобильных дорог местного значения вне границ населенных пунктов в границах муниципального района, организации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</w:t>
      </w:r>
      <w:proofErr w:type="gramEnd"/>
      <w:r w:rsidRPr="00981A70">
        <w:rPr>
          <w:b/>
          <w:color w:val="333333"/>
          <w:sz w:val="22"/>
          <w:szCs w:val="22"/>
          <w:lang w:eastAsia="ru-RU"/>
        </w:rPr>
        <w:t xml:space="preserve"> дорожной деятельности в соответствии с законодательством Российской Федерации</w:t>
      </w:r>
    </w:p>
    <w:p w:rsidR="00981A70" w:rsidRPr="00981A70" w:rsidRDefault="00981A70" w:rsidP="00716AF8">
      <w:pPr>
        <w:jc w:val="center"/>
        <w:rPr>
          <w:b/>
          <w:sz w:val="22"/>
          <w:szCs w:val="22"/>
        </w:rPr>
      </w:pPr>
    </w:p>
    <w:p w:rsidR="00716AF8" w:rsidRPr="00B518A7" w:rsidRDefault="00716AF8" w:rsidP="00716AF8">
      <w:pPr>
        <w:pStyle w:val="a6"/>
        <w:ind w:firstLine="709"/>
        <w:jc w:val="both"/>
        <w:rPr>
          <w:sz w:val="22"/>
          <w:szCs w:val="22"/>
        </w:rPr>
      </w:pPr>
      <w:bookmarkStart w:id="1" w:name="P63"/>
      <w:bookmarkEnd w:id="1"/>
      <w:r w:rsidRPr="00B518A7">
        <w:rPr>
          <w:sz w:val="22"/>
          <w:szCs w:val="22"/>
        </w:rPr>
        <w:t xml:space="preserve">1. </w:t>
      </w:r>
      <w:proofErr w:type="gramStart"/>
      <w:r w:rsidRPr="00B518A7">
        <w:rPr>
          <w:sz w:val="22"/>
          <w:szCs w:val="22"/>
        </w:rPr>
        <w:t xml:space="preserve">Настоящее Положение определяет порядок </w:t>
      </w:r>
      <w:r w:rsidR="00981A70" w:rsidRPr="00981A70">
        <w:rPr>
          <w:sz w:val="22"/>
          <w:szCs w:val="22"/>
        </w:rPr>
        <w:t xml:space="preserve">предоставления иных межбюджетных трансфертов </w:t>
      </w:r>
      <w:r w:rsidR="00981A70" w:rsidRPr="00981A70">
        <w:rPr>
          <w:color w:val="333333"/>
          <w:sz w:val="22"/>
          <w:szCs w:val="22"/>
        </w:rPr>
        <w:t>предоставляемых из бюджета Турковского муниципального района Саратовской области бюджетам сельских поселений на осуществление части полномочий Турковского муниципального района по содержанию автомобильных дорог местного значения вне границ населенных пунктов в границах муниципального района, организации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</w:t>
      </w:r>
      <w:proofErr w:type="gramEnd"/>
      <w:r w:rsidR="00981A70" w:rsidRPr="00981A70">
        <w:rPr>
          <w:color w:val="333333"/>
          <w:sz w:val="22"/>
          <w:szCs w:val="22"/>
        </w:rPr>
        <w:t xml:space="preserve"> и осуществления дорожной деятельности в соответствии с законодательством Российской Федерации</w:t>
      </w:r>
      <w:r w:rsidRPr="00B518A7">
        <w:rPr>
          <w:sz w:val="22"/>
          <w:szCs w:val="22"/>
        </w:rPr>
        <w:t xml:space="preserve">  (далее - иные межбюджетные трансферты) за счет средств  дорожного фонда района Турковского муниципального района (далее - дорожный фонд района) и условия их расходования.</w:t>
      </w:r>
    </w:p>
    <w:p w:rsidR="00716AF8" w:rsidRPr="00B518A7" w:rsidRDefault="00716AF8" w:rsidP="00716AF8">
      <w:pPr>
        <w:pStyle w:val="a6"/>
        <w:ind w:firstLine="709"/>
        <w:jc w:val="both"/>
        <w:rPr>
          <w:sz w:val="22"/>
          <w:szCs w:val="22"/>
        </w:rPr>
      </w:pPr>
      <w:r w:rsidRPr="00B518A7">
        <w:rPr>
          <w:sz w:val="22"/>
          <w:szCs w:val="22"/>
        </w:rPr>
        <w:t>2. Иные межбюджетные трансферты   предоставляются  в соответствии со сводной бюджетной росписью расходов  бюджета района за счет бюджетных ассигнований и в пределах лимитов бюджетных обязательств, утвержденных в установленном порядке.</w:t>
      </w:r>
    </w:p>
    <w:p w:rsidR="00716AF8" w:rsidRPr="00B518A7" w:rsidRDefault="00947080" w:rsidP="00716AF8">
      <w:pPr>
        <w:pStyle w:val="a6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716AF8" w:rsidRPr="00B518A7">
        <w:rPr>
          <w:sz w:val="22"/>
          <w:szCs w:val="22"/>
        </w:rPr>
        <w:t xml:space="preserve">. Иные межбюджетные трансферты перечисляются администрацией района в бюджет поселения ежемесячно до первого числа месяца, следующего за месяцем, в котором </w:t>
      </w:r>
      <w:proofErr w:type="gramStart"/>
      <w:r w:rsidR="00716AF8" w:rsidRPr="00B518A7">
        <w:rPr>
          <w:sz w:val="22"/>
          <w:szCs w:val="22"/>
        </w:rPr>
        <w:t>представлена</w:t>
      </w:r>
      <w:proofErr w:type="gramEnd"/>
      <w:r w:rsidR="00716AF8" w:rsidRPr="00B518A7">
        <w:rPr>
          <w:sz w:val="22"/>
          <w:szCs w:val="22"/>
        </w:rPr>
        <w:t xml:space="preserve"> отчет-заявка по форме согласно приложению № </w:t>
      </w:r>
      <w:r w:rsidR="00EB7996">
        <w:rPr>
          <w:sz w:val="22"/>
          <w:szCs w:val="22"/>
        </w:rPr>
        <w:t>3</w:t>
      </w:r>
      <w:r w:rsidR="00716AF8" w:rsidRPr="00B518A7">
        <w:rPr>
          <w:sz w:val="22"/>
          <w:szCs w:val="22"/>
        </w:rPr>
        <w:t xml:space="preserve"> и не может превышать общий объем лимитов бюджетных обязательств, доведенных на указанные цели.</w:t>
      </w:r>
    </w:p>
    <w:p w:rsidR="00716AF8" w:rsidRPr="00B518A7" w:rsidRDefault="00947080" w:rsidP="00716AF8">
      <w:pPr>
        <w:pStyle w:val="a6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16AF8" w:rsidRPr="00B518A7">
        <w:rPr>
          <w:sz w:val="22"/>
          <w:szCs w:val="22"/>
        </w:rPr>
        <w:t>. Иные межбюджетные трансферты носят целевой характер и не подлежат направлению на иные цели.</w:t>
      </w:r>
    </w:p>
    <w:p w:rsidR="00716AF8" w:rsidRPr="00B518A7" w:rsidRDefault="00947080" w:rsidP="00716AF8">
      <w:pPr>
        <w:pStyle w:val="a6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716AF8" w:rsidRPr="00B518A7">
        <w:rPr>
          <w:sz w:val="22"/>
          <w:szCs w:val="22"/>
        </w:rPr>
        <w:t>. Орган местного самоуправления поселения несет ответственность за соблюдение установленного порядка расходования иных межбюджетных трансфертов.</w:t>
      </w:r>
    </w:p>
    <w:p w:rsidR="00716AF8" w:rsidRPr="00B518A7" w:rsidRDefault="00947080" w:rsidP="00716AF8">
      <w:pPr>
        <w:pStyle w:val="a6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16AF8" w:rsidRPr="00B518A7">
        <w:rPr>
          <w:sz w:val="22"/>
          <w:szCs w:val="22"/>
        </w:rPr>
        <w:t>. В случае использования иных межбюджетных трансфертов не по целевому назначению соответствующие средства взыскиваются в бюджет района в установленном законодательством порядке.</w:t>
      </w:r>
    </w:p>
    <w:p w:rsidR="00716AF8" w:rsidRPr="00B518A7" w:rsidRDefault="00947080" w:rsidP="00716AF8">
      <w:pPr>
        <w:pStyle w:val="a6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716AF8" w:rsidRPr="00B518A7">
        <w:rPr>
          <w:sz w:val="22"/>
          <w:szCs w:val="22"/>
        </w:rPr>
        <w:t xml:space="preserve">. Неиспользованные по состоянию на 1 января года, следующего за </w:t>
      </w:r>
      <w:proofErr w:type="gramStart"/>
      <w:r w:rsidR="00716AF8" w:rsidRPr="00B518A7">
        <w:rPr>
          <w:sz w:val="22"/>
          <w:szCs w:val="22"/>
        </w:rPr>
        <w:t>отчетным</w:t>
      </w:r>
      <w:proofErr w:type="gramEnd"/>
      <w:r w:rsidR="00716AF8" w:rsidRPr="00B518A7">
        <w:rPr>
          <w:sz w:val="22"/>
          <w:szCs w:val="22"/>
        </w:rPr>
        <w:t>, остатки иных межбюджетных  трансфертов на счете бюджета поселения подлежат возврату в доход бюджета района в течение первых 15 рабочих дней года, следующего за отчетным.</w:t>
      </w:r>
    </w:p>
    <w:p w:rsidR="00716AF8" w:rsidRPr="00B518A7" w:rsidRDefault="00947080" w:rsidP="00716AF8">
      <w:pPr>
        <w:pStyle w:val="a6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716AF8" w:rsidRPr="00B518A7">
        <w:rPr>
          <w:sz w:val="22"/>
          <w:szCs w:val="22"/>
        </w:rPr>
        <w:t>. В случае</w:t>
      </w:r>
      <w:proofErr w:type="gramStart"/>
      <w:r w:rsidR="00716AF8" w:rsidRPr="00B518A7">
        <w:rPr>
          <w:sz w:val="22"/>
          <w:szCs w:val="22"/>
        </w:rPr>
        <w:t>,</w:t>
      </w:r>
      <w:proofErr w:type="gramEnd"/>
      <w:r w:rsidR="00716AF8" w:rsidRPr="00B518A7">
        <w:rPr>
          <w:sz w:val="22"/>
          <w:szCs w:val="22"/>
        </w:rPr>
        <w:t xml:space="preserve"> если неиспользованный остаток иных межбюджетные трансферты не перечислен в доход  бюджета района, указанные средства подлежат взысканию в доход  бюджета района в установленном порядке.</w:t>
      </w:r>
    </w:p>
    <w:p w:rsidR="00716AF8" w:rsidRPr="00B518A7" w:rsidRDefault="00716AF8" w:rsidP="00716AF8">
      <w:pPr>
        <w:pStyle w:val="a6"/>
        <w:ind w:firstLine="709"/>
        <w:jc w:val="both"/>
        <w:rPr>
          <w:sz w:val="22"/>
          <w:szCs w:val="22"/>
        </w:rPr>
      </w:pPr>
    </w:p>
    <w:p w:rsidR="00716AF8" w:rsidRPr="00B518A7" w:rsidRDefault="00716AF8" w:rsidP="00716AF8">
      <w:pPr>
        <w:pStyle w:val="a6"/>
        <w:ind w:firstLine="709"/>
        <w:jc w:val="both"/>
        <w:rPr>
          <w:sz w:val="22"/>
          <w:szCs w:val="22"/>
        </w:rPr>
      </w:pPr>
    </w:p>
    <w:p w:rsidR="00716AF8" w:rsidRPr="00B518A7" w:rsidRDefault="00716AF8" w:rsidP="00716AF8">
      <w:pPr>
        <w:pStyle w:val="a6"/>
        <w:ind w:firstLine="709"/>
        <w:jc w:val="both"/>
        <w:rPr>
          <w:sz w:val="22"/>
          <w:szCs w:val="22"/>
        </w:rPr>
      </w:pPr>
    </w:p>
    <w:p w:rsidR="00AC6EDB" w:rsidRDefault="00AC6EDB" w:rsidP="00716AF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981A70" w:rsidRDefault="00981A70" w:rsidP="00716AF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981A70" w:rsidRPr="00B518A7" w:rsidRDefault="00981A70" w:rsidP="00716AF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C6EDB" w:rsidRDefault="00AC6EDB" w:rsidP="00AC6EDB">
      <w:pPr>
        <w:ind w:firstLine="4253"/>
        <w:rPr>
          <w:sz w:val="22"/>
          <w:szCs w:val="22"/>
          <w:lang w:eastAsia="ru-RU"/>
        </w:rPr>
      </w:pPr>
    </w:p>
    <w:p w:rsidR="00947080" w:rsidRDefault="00947080" w:rsidP="00AC6EDB">
      <w:pPr>
        <w:ind w:firstLine="4253"/>
        <w:rPr>
          <w:sz w:val="22"/>
          <w:szCs w:val="22"/>
          <w:lang w:eastAsia="ru-RU"/>
        </w:rPr>
      </w:pPr>
    </w:p>
    <w:p w:rsidR="00947080" w:rsidRDefault="00947080" w:rsidP="00AC6EDB">
      <w:pPr>
        <w:ind w:firstLine="4253"/>
        <w:rPr>
          <w:sz w:val="22"/>
          <w:szCs w:val="22"/>
          <w:lang w:eastAsia="ru-RU"/>
        </w:rPr>
      </w:pPr>
    </w:p>
    <w:p w:rsidR="002433B3" w:rsidRDefault="002433B3" w:rsidP="00AC6EDB">
      <w:pPr>
        <w:ind w:firstLine="4253"/>
        <w:rPr>
          <w:sz w:val="22"/>
          <w:szCs w:val="22"/>
          <w:lang w:eastAsia="ru-RU"/>
        </w:rPr>
      </w:pPr>
    </w:p>
    <w:p w:rsidR="002433B3" w:rsidRDefault="002433B3" w:rsidP="00AC6EDB">
      <w:pPr>
        <w:ind w:firstLine="4253"/>
        <w:rPr>
          <w:sz w:val="22"/>
          <w:szCs w:val="22"/>
          <w:lang w:eastAsia="ru-RU"/>
        </w:rPr>
      </w:pPr>
    </w:p>
    <w:p w:rsidR="00947080" w:rsidRDefault="00947080" w:rsidP="00AC6EDB">
      <w:pPr>
        <w:ind w:firstLine="4253"/>
        <w:rPr>
          <w:sz w:val="22"/>
          <w:szCs w:val="22"/>
          <w:lang w:eastAsia="ru-RU"/>
        </w:rPr>
      </w:pPr>
    </w:p>
    <w:p w:rsidR="00832419" w:rsidRDefault="00832419" w:rsidP="00AC6EDB">
      <w:pPr>
        <w:ind w:firstLine="4253"/>
        <w:rPr>
          <w:sz w:val="22"/>
          <w:szCs w:val="22"/>
          <w:lang w:eastAsia="ru-RU"/>
        </w:rPr>
      </w:pPr>
    </w:p>
    <w:p w:rsidR="00832419" w:rsidRDefault="00832419" w:rsidP="00AC6EDB">
      <w:pPr>
        <w:ind w:firstLine="4253"/>
        <w:rPr>
          <w:sz w:val="22"/>
          <w:szCs w:val="22"/>
          <w:lang w:eastAsia="ru-RU"/>
        </w:rPr>
      </w:pPr>
    </w:p>
    <w:p w:rsidR="00832419" w:rsidRDefault="00832419" w:rsidP="00AC6EDB">
      <w:pPr>
        <w:ind w:firstLine="4253"/>
        <w:rPr>
          <w:sz w:val="22"/>
          <w:szCs w:val="22"/>
          <w:lang w:eastAsia="ru-RU"/>
        </w:rPr>
      </w:pPr>
    </w:p>
    <w:p w:rsidR="00947080" w:rsidRPr="00B518A7" w:rsidRDefault="00947080" w:rsidP="00AC6EDB">
      <w:pPr>
        <w:ind w:firstLine="4253"/>
        <w:rPr>
          <w:sz w:val="22"/>
          <w:szCs w:val="22"/>
          <w:lang w:eastAsia="ru-RU"/>
        </w:rPr>
      </w:pPr>
    </w:p>
    <w:p w:rsidR="00AC6EDB" w:rsidRPr="00A5215F" w:rsidRDefault="00AC6EDB" w:rsidP="00AC6EDB">
      <w:pPr>
        <w:ind w:firstLine="4253"/>
      </w:pPr>
      <w:r w:rsidRPr="00A5215F">
        <w:t>Приложение № 2 к решению Собрания депутатов</w:t>
      </w:r>
    </w:p>
    <w:p w:rsidR="00AC6EDB" w:rsidRPr="00A5215F" w:rsidRDefault="00AC6EDB" w:rsidP="00AC6EDB">
      <w:pPr>
        <w:ind w:firstLine="4253"/>
      </w:pPr>
      <w:r w:rsidRPr="00A5215F">
        <w:t>Турковского муниципального района</w:t>
      </w:r>
    </w:p>
    <w:p w:rsidR="00A5215F" w:rsidRPr="00A5215F" w:rsidRDefault="00A5215F" w:rsidP="00A5215F">
      <w:pPr>
        <w:ind w:firstLine="4253"/>
      </w:pPr>
      <w:r w:rsidRPr="00A5215F">
        <w:t>от 30.03.2022 года № 59/1</w:t>
      </w:r>
    </w:p>
    <w:p w:rsidR="00A5215F" w:rsidRPr="00832419" w:rsidRDefault="00A5215F" w:rsidP="00AC6EDB">
      <w:pPr>
        <w:ind w:firstLine="4253"/>
        <w:rPr>
          <w:sz w:val="22"/>
          <w:szCs w:val="22"/>
        </w:rPr>
      </w:pPr>
    </w:p>
    <w:p w:rsidR="00AC6EDB" w:rsidRPr="00B518A7" w:rsidRDefault="00AC6EDB" w:rsidP="00AC6EDB">
      <w:pPr>
        <w:pStyle w:val="a6"/>
        <w:jc w:val="right"/>
        <w:rPr>
          <w:b/>
          <w:sz w:val="22"/>
          <w:szCs w:val="22"/>
        </w:rPr>
      </w:pPr>
    </w:p>
    <w:p w:rsidR="00AC6EDB" w:rsidRPr="00B518A7" w:rsidRDefault="00AC6EDB" w:rsidP="00AC6EDB">
      <w:pPr>
        <w:pStyle w:val="a6"/>
        <w:jc w:val="center"/>
        <w:rPr>
          <w:sz w:val="22"/>
          <w:szCs w:val="22"/>
        </w:rPr>
      </w:pPr>
      <w:r w:rsidRPr="00B518A7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</w:p>
    <w:p w:rsidR="00AC6EDB" w:rsidRPr="00B518A7" w:rsidRDefault="00AC6EDB" w:rsidP="00AC6EDB">
      <w:pPr>
        <w:jc w:val="center"/>
        <w:rPr>
          <w:b/>
          <w:sz w:val="22"/>
          <w:szCs w:val="22"/>
        </w:rPr>
      </w:pPr>
      <w:r w:rsidRPr="00B518A7">
        <w:rPr>
          <w:b/>
          <w:sz w:val="22"/>
          <w:szCs w:val="22"/>
        </w:rPr>
        <w:t>МЕТОДИКА РАСЧЕТА</w:t>
      </w:r>
    </w:p>
    <w:p w:rsidR="00AC6EDB" w:rsidRPr="00B518A7" w:rsidRDefault="0043445B" w:rsidP="00AC6EDB">
      <w:pPr>
        <w:pStyle w:val="a6"/>
        <w:jc w:val="center"/>
        <w:rPr>
          <w:b/>
          <w:color w:val="333333"/>
          <w:sz w:val="22"/>
          <w:szCs w:val="22"/>
        </w:rPr>
      </w:pPr>
      <w:proofErr w:type="gramStart"/>
      <w:r>
        <w:rPr>
          <w:b/>
          <w:sz w:val="22"/>
          <w:szCs w:val="22"/>
        </w:rPr>
        <w:t>Иных м</w:t>
      </w:r>
      <w:r w:rsidR="00AC6EDB" w:rsidRPr="00B518A7">
        <w:rPr>
          <w:b/>
          <w:sz w:val="22"/>
          <w:szCs w:val="22"/>
        </w:rPr>
        <w:t xml:space="preserve">ежбюджетных трансфертов, предоставляемых из бюджета Турковского муниципального района Саратовской области бюджетам  сельских поселений на осуществление части полномочий по </w:t>
      </w:r>
      <w:r w:rsidR="00AC6EDB" w:rsidRPr="00B518A7">
        <w:rPr>
          <w:b/>
          <w:color w:val="333333"/>
          <w:sz w:val="22"/>
          <w:szCs w:val="22"/>
        </w:rPr>
        <w:t>содержанию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</w:r>
      <w:proofErr w:type="gramEnd"/>
      <w:r w:rsidR="00AC6EDB" w:rsidRPr="00B518A7">
        <w:rPr>
          <w:b/>
          <w:color w:val="333333"/>
          <w:sz w:val="22"/>
          <w:szCs w:val="22"/>
        </w:rPr>
        <w:t xml:space="preserve"> Российской Федерации</w:t>
      </w:r>
    </w:p>
    <w:p w:rsidR="00AC6EDB" w:rsidRPr="00B518A7" w:rsidRDefault="00AC6EDB" w:rsidP="00AC6EDB">
      <w:pPr>
        <w:pStyle w:val="a6"/>
        <w:jc w:val="center"/>
        <w:rPr>
          <w:b/>
          <w:color w:val="333333"/>
          <w:sz w:val="22"/>
          <w:szCs w:val="22"/>
        </w:rPr>
      </w:pPr>
    </w:p>
    <w:p w:rsidR="00AC6EDB" w:rsidRPr="00B518A7" w:rsidRDefault="00AC6EDB" w:rsidP="00AC6ED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518A7">
        <w:rPr>
          <w:b/>
          <w:sz w:val="22"/>
          <w:szCs w:val="22"/>
        </w:rPr>
        <w:t xml:space="preserve">                  </w:t>
      </w:r>
      <w:r w:rsidRPr="00B518A7">
        <w:rPr>
          <w:rFonts w:ascii="Times New Roman" w:hAnsi="Times New Roman" w:cs="Times New Roman"/>
          <w:sz w:val="22"/>
          <w:szCs w:val="22"/>
        </w:rPr>
        <w:t>Размер иного межбюджетного трансферта, предоставляемого бюджету i-</w:t>
      </w:r>
      <w:proofErr w:type="spellStart"/>
      <w:r w:rsidRPr="00B518A7">
        <w:rPr>
          <w:rFonts w:ascii="Times New Roman" w:hAnsi="Times New Roman" w:cs="Times New Roman"/>
          <w:sz w:val="22"/>
          <w:szCs w:val="22"/>
        </w:rPr>
        <w:t>го</w:t>
      </w:r>
      <w:proofErr w:type="spellEnd"/>
      <w:r w:rsidRPr="00B518A7">
        <w:rPr>
          <w:rFonts w:ascii="Times New Roman" w:hAnsi="Times New Roman" w:cs="Times New Roman"/>
          <w:sz w:val="22"/>
          <w:szCs w:val="22"/>
        </w:rPr>
        <w:t xml:space="preserve"> муниципального образования Турковского муниципального района (</w:t>
      </w:r>
      <w:proofErr w:type="spellStart"/>
      <w:r w:rsidRPr="00B518A7">
        <w:rPr>
          <w:rFonts w:ascii="Times New Roman" w:hAnsi="Times New Roman" w:cs="Times New Roman"/>
          <w:sz w:val="22"/>
          <w:szCs w:val="22"/>
        </w:rPr>
        <w:t>C</w:t>
      </w:r>
      <w:r w:rsidRPr="00B518A7">
        <w:rPr>
          <w:rFonts w:ascii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B518A7">
        <w:rPr>
          <w:rFonts w:ascii="Times New Roman" w:hAnsi="Times New Roman" w:cs="Times New Roman"/>
          <w:sz w:val="22"/>
          <w:szCs w:val="22"/>
        </w:rPr>
        <w:t>) (тыс. рублей), определяется по формуле:</w:t>
      </w:r>
    </w:p>
    <w:p w:rsidR="00AC6EDB" w:rsidRPr="00B518A7" w:rsidRDefault="00AC6EDB" w:rsidP="00AC6ED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AC6EDB" w:rsidRPr="00B518A7" w:rsidRDefault="00AC6EDB" w:rsidP="00AC6ED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proofErr w:type="spellStart"/>
      <w:r w:rsidRPr="00B518A7">
        <w:rPr>
          <w:rFonts w:ascii="Times New Roman" w:hAnsi="Times New Roman" w:cs="Times New Roman"/>
          <w:sz w:val="22"/>
          <w:szCs w:val="22"/>
        </w:rPr>
        <w:t>C</w:t>
      </w:r>
      <w:r w:rsidRPr="00B518A7">
        <w:rPr>
          <w:rFonts w:ascii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B518A7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B518A7">
        <w:rPr>
          <w:rFonts w:ascii="Times New Roman" w:hAnsi="Times New Roman" w:cs="Times New Roman"/>
          <w:sz w:val="22"/>
          <w:szCs w:val="22"/>
        </w:rPr>
        <w:t>P</w:t>
      </w:r>
      <w:r w:rsidRPr="00B518A7">
        <w:rPr>
          <w:rFonts w:ascii="Times New Roman" w:hAnsi="Times New Roman" w:cs="Times New Roman"/>
          <w:sz w:val="22"/>
          <w:szCs w:val="22"/>
          <w:vertAlign w:val="subscript"/>
        </w:rPr>
        <w:t>i</w:t>
      </w:r>
      <w:proofErr w:type="spellEnd"/>
      <w:r w:rsidRPr="00B518A7">
        <w:rPr>
          <w:rFonts w:ascii="Times New Roman" w:hAnsi="Times New Roman" w:cs="Times New Roman"/>
          <w:sz w:val="22"/>
          <w:szCs w:val="22"/>
        </w:rPr>
        <w:t xml:space="preserve"> x </w:t>
      </w:r>
      <w:proofErr w:type="spellStart"/>
      <w:r w:rsidRPr="00B518A7">
        <w:rPr>
          <w:rFonts w:ascii="Times New Roman" w:hAnsi="Times New Roman" w:cs="Times New Roman"/>
          <w:sz w:val="22"/>
          <w:szCs w:val="22"/>
        </w:rPr>
        <w:t>К</w:t>
      </w:r>
      <w:r w:rsidRPr="00B518A7">
        <w:rPr>
          <w:rFonts w:ascii="Times New Roman" w:hAnsi="Times New Roman" w:cs="Times New Roman"/>
          <w:sz w:val="22"/>
          <w:szCs w:val="22"/>
          <w:vertAlign w:val="subscript"/>
        </w:rPr>
        <w:t>обесп</w:t>
      </w:r>
      <w:proofErr w:type="spellEnd"/>
      <w:r w:rsidRPr="00B518A7">
        <w:rPr>
          <w:rFonts w:ascii="Times New Roman" w:hAnsi="Times New Roman" w:cs="Times New Roman"/>
          <w:sz w:val="22"/>
          <w:szCs w:val="22"/>
          <w:vertAlign w:val="subscript"/>
        </w:rPr>
        <w:t>.</w:t>
      </w:r>
      <w:r w:rsidRPr="00B518A7">
        <w:rPr>
          <w:rFonts w:ascii="Times New Roman" w:hAnsi="Times New Roman" w:cs="Times New Roman"/>
          <w:sz w:val="22"/>
          <w:szCs w:val="22"/>
        </w:rPr>
        <w:t>, где:</w:t>
      </w:r>
    </w:p>
    <w:p w:rsidR="00AC6EDB" w:rsidRPr="00B518A7" w:rsidRDefault="00AC6EDB" w:rsidP="00AC6ED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AC6EDB" w:rsidRPr="00B518A7" w:rsidRDefault="00AC6EDB" w:rsidP="00AC6EDB">
      <w:pPr>
        <w:shd w:val="clear" w:color="auto" w:fill="FFFFFF"/>
        <w:rPr>
          <w:b/>
          <w:bCs/>
          <w:sz w:val="22"/>
          <w:szCs w:val="22"/>
          <w:lang w:eastAsia="ru-RU"/>
        </w:rPr>
      </w:pPr>
      <w:proofErr w:type="spellStart"/>
      <w:proofErr w:type="gramStart"/>
      <w:r w:rsidRPr="00B518A7">
        <w:rPr>
          <w:sz w:val="22"/>
          <w:szCs w:val="22"/>
        </w:rPr>
        <w:t>P</w:t>
      </w:r>
      <w:r w:rsidRPr="00B518A7">
        <w:rPr>
          <w:sz w:val="22"/>
          <w:szCs w:val="22"/>
          <w:vertAlign w:val="subscript"/>
        </w:rPr>
        <w:t>i</w:t>
      </w:r>
      <w:proofErr w:type="spellEnd"/>
      <w:r w:rsidRPr="00B518A7">
        <w:rPr>
          <w:sz w:val="22"/>
          <w:szCs w:val="22"/>
        </w:rPr>
        <w:t xml:space="preserve"> - заявленная потребность i-</w:t>
      </w:r>
      <w:proofErr w:type="spellStart"/>
      <w:r w:rsidRPr="00B518A7">
        <w:rPr>
          <w:sz w:val="22"/>
          <w:szCs w:val="22"/>
        </w:rPr>
        <w:t>го</w:t>
      </w:r>
      <w:proofErr w:type="spellEnd"/>
      <w:r w:rsidRPr="00B518A7">
        <w:rPr>
          <w:sz w:val="22"/>
          <w:szCs w:val="22"/>
        </w:rPr>
        <w:t xml:space="preserve"> муниципального образования Турковского муниципального района на </w:t>
      </w:r>
      <w:r w:rsidRPr="00B518A7">
        <w:rPr>
          <w:sz w:val="22"/>
          <w:szCs w:val="22"/>
          <w:lang w:eastAsia="ru-RU"/>
        </w:rPr>
        <w:t>содержание автомобильных дорог местного значения вне границ населенных пунктов в границах муниципального района, организацию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B518A7">
        <w:rPr>
          <w:sz w:val="22"/>
          <w:szCs w:val="22"/>
        </w:rPr>
        <w:t>;</w:t>
      </w:r>
      <w:proofErr w:type="gramEnd"/>
    </w:p>
    <w:p w:rsidR="00AC6EDB" w:rsidRPr="00B518A7" w:rsidRDefault="00AC6EDB" w:rsidP="00AC6ED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B518A7">
        <w:rPr>
          <w:rFonts w:ascii="Times New Roman" w:hAnsi="Times New Roman" w:cs="Times New Roman"/>
          <w:sz w:val="22"/>
          <w:szCs w:val="22"/>
        </w:rPr>
        <w:t>К</w:t>
      </w:r>
      <w:r w:rsidRPr="00B518A7">
        <w:rPr>
          <w:rFonts w:ascii="Times New Roman" w:hAnsi="Times New Roman" w:cs="Times New Roman"/>
          <w:sz w:val="22"/>
          <w:szCs w:val="22"/>
          <w:vertAlign w:val="subscript"/>
        </w:rPr>
        <w:t>обесп</w:t>
      </w:r>
      <w:proofErr w:type="spellEnd"/>
      <w:r w:rsidRPr="00B518A7">
        <w:rPr>
          <w:rFonts w:ascii="Times New Roman" w:hAnsi="Times New Roman" w:cs="Times New Roman"/>
          <w:sz w:val="22"/>
          <w:szCs w:val="22"/>
          <w:vertAlign w:val="subscript"/>
        </w:rPr>
        <w:t>.</w:t>
      </w:r>
      <w:r w:rsidRPr="00B518A7">
        <w:rPr>
          <w:rFonts w:ascii="Times New Roman" w:hAnsi="Times New Roman" w:cs="Times New Roman"/>
          <w:sz w:val="22"/>
          <w:szCs w:val="22"/>
        </w:rPr>
        <w:t xml:space="preserve"> - коэффициент обеспеченности иными межбюджетными трансфертами, предоставляемыми из бюджета муниципального района.</w:t>
      </w:r>
    </w:p>
    <w:p w:rsidR="00AC6EDB" w:rsidRPr="00B518A7" w:rsidRDefault="00AC6EDB" w:rsidP="00AC6ED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518A7">
        <w:rPr>
          <w:rFonts w:ascii="Times New Roman" w:hAnsi="Times New Roman" w:cs="Times New Roman"/>
          <w:sz w:val="22"/>
          <w:szCs w:val="22"/>
        </w:rPr>
        <w:t>Коэффициент обеспеченности иными межбюджетными трансфертами, предоставляемыми из бюджета муниципального района, определяется по формуле:</w:t>
      </w:r>
    </w:p>
    <w:p w:rsidR="00AC6EDB" w:rsidRPr="00B518A7" w:rsidRDefault="00AC6EDB" w:rsidP="00AC6ED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AC6EDB" w:rsidRPr="00C73D28" w:rsidRDefault="000913CB" w:rsidP="00AC6E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 w:cs="Cambria Math"/>
                  <w:sz w:val="28"/>
                  <w:szCs w:val="28"/>
                </w:rPr>
                <m:t>обесп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С</m:t>
              </m:r>
            </m:num>
            <m:den>
              <m:sSub>
                <m:sSubPr>
                  <m:ctrlPr>
                    <w:rPr>
                      <w:rFonts w:ascii="Cambria Math" w:hAnsi="Cambria Math" w:cs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Cambria Math"/>
                      <w:sz w:val="28"/>
                      <w:szCs w:val="28"/>
                    </w:rPr>
                    <m:t>общ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где:</m:t>
          </m:r>
        </m:oMath>
      </m:oMathPara>
    </w:p>
    <w:p w:rsidR="00C73D28" w:rsidRPr="00B518A7" w:rsidRDefault="00C73D28" w:rsidP="00AC6ED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AC6EDB" w:rsidRPr="00B518A7" w:rsidRDefault="00AC6EDB" w:rsidP="00AC6ED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518A7">
        <w:rPr>
          <w:rFonts w:ascii="Times New Roman" w:hAnsi="Times New Roman" w:cs="Times New Roman"/>
          <w:sz w:val="22"/>
          <w:szCs w:val="22"/>
        </w:rPr>
        <w:t>C - общий объем иных межбюджетных трансфертов, предусмотренный в бюджете муниципального района на указанные цели;</w:t>
      </w:r>
    </w:p>
    <w:p w:rsidR="00AC6EDB" w:rsidRPr="00B518A7" w:rsidRDefault="00AC6EDB" w:rsidP="00AC6ED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proofErr w:type="gramStart"/>
      <w:r w:rsidRPr="00B518A7">
        <w:rPr>
          <w:rFonts w:ascii="Times New Roman" w:hAnsi="Times New Roman" w:cs="Times New Roman"/>
          <w:sz w:val="22"/>
          <w:szCs w:val="22"/>
        </w:rPr>
        <w:t>R</w:t>
      </w:r>
      <w:r w:rsidRPr="00B518A7">
        <w:rPr>
          <w:rFonts w:ascii="Times New Roman" w:hAnsi="Times New Roman" w:cs="Times New Roman"/>
          <w:sz w:val="22"/>
          <w:szCs w:val="22"/>
          <w:vertAlign w:val="subscript"/>
        </w:rPr>
        <w:t>общ</w:t>
      </w:r>
      <w:proofErr w:type="spellEnd"/>
      <w:r w:rsidRPr="00B518A7">
        <w:rPr>
          <w:rFonts w:ascii="Times New Roman" w:hAnsi="Times New Roman" w:cs="Times New Roman"/>
          <w:sz w:val="22"/>
          <w:szCs w:val="22"/>
        </w:rPr>
        <w:t xml:space="preserve"> - общая расчетная потребность всех муниципальных образований района в средствах районного бюджета без учета доли местных бюджетов на содержание автомобильных дорог местного значения вне границ населенных пунктов в границах муниципального района, организацию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</w:t>
      </w:r>
      <w:proofErr w:type="gramEnd"/>
      <w:r w:rsidRPr="00B518A7">
        <w:rPr>
          <w:rFonts w:ascii="Times New Roman" w:hAnsi="Times New Roman" w:cs="Times New Roman"/>
          <w:sz w:val="22"/>
          <w:szCs w:val="22"/>
        </w:rPr>
        <w:t xml:space="preserve"> Федерации;</w:t>
      </w:r>
    </w:p>
    <w:p w:rsidR="00AC6EDB" w:rsidRPr="00B518A7" w:rsidRDefault="00AC6EDB" w:rsidP="00AC6ED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518A7">
        <w:rPr>
          <w:rFonts w:ascii="Times New Roman" w:hAnsi="Times New Roman" w:cs="Times New Roman"/>
          <w:sz w:val="22"/>
          <w:szCs w:val="22"/>
        </w:rPr>
        <w:t>если</w:t>
      </w:r>
      <w:proofErr w:type="gramStart"/>
      <w:r w:rsidRPr="00B518A7">
        <w:rPr>
          <w:rFonts w:ascii="Times New Roman" w:hAnsi="Times New Roman" w:cs="Times New Roman"/>
          <w:sz w:val="22"/>
          <w:szCs w:val="22"/>
        </w:rPr>
        <w:t xml:space="preserve"> К</w:t>
      </w:r>
      <w:proofErr w:type="gramEnd"/>
      <w:r w:rsidRPr="00B518A7">
        <w:rPr>
          <w:rFonts w:ascii="Times New Roman" w:hAnsi="Times New Roman" w:cs="Times New Roman"/>
          <w:sz w:val="22"/>
          <w:szCs w:val="22"/>
        </w:rPr>
        <w:t xml:space="preserve"> &lt;= 1, то он принимается равным рассчитанному значению;</w:t>
      </w:r>
    </w:p>
    <w:p w:rsidR="00AC6EDB" w:rsidRDefault="00AC6EDB" w:rsidP="00AC6ED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518A7">
        <w:rPr>
          <w:rFonts w:ascii="Times New Roman" w:hAnsi="Times New Roman" w:cs="Times New Roman"/>
          <w:sz w:val="22"/>
          <w:szCs w:val="22"/>
        </w:rPr>
        <w:t>если</w:t>
      </w:r>
      <w:proofErr w:type="gramStart"/>
      <w:r w:rsidRPr="00B518A7">
        <w:rPr>
          <w:rFonts w:ascii="Times New Roman" w:hAnsi="Times New Roman" w:cs="Times New Roman"/>
          <w:sz w:val="22"/>
          <w:szCs w:val="22"/>
        </w:rPr>
        <w:t xml:space="preserve"> К</w:t>
      </w:r>
      <w:proofErr w:type="gramEnd"/>
      <w:r w:rsidRPr="00B518A7">
        <w:rPr>
          <w:rFonts w:ascii="Times New Roman" w:hAnsi="Times New Roman" w:cs="Times New Roman"/>
          <w:sz w:val="22"/>
          <w:szCs w:val="22"/>
        </w:rPr>
        <w:t xml:space="preserve"> &gt; 1, то он принимается равным 1</w:t>
      </w:r>
    </w:p>
    <w:p w:rsidR="00981A70" w:rsidRDefault="00981A70" w:rsidP="00AC6EDB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C6EDB" w:rsidRPr="00B518A7" w:rsidRDefault="00AC6EDB" w:rsidP="00AC6EDB">
      <w:pPr>
        <w:rPr>
          <w:sz w:val="22"/>
          <w:szCs w:val="22"/>
        </w:rPr>
      </w:pPr>
    </w:p>
    <w:p w:rsidR="00716AF8" w:rsidRPr="003C41A2" w:rsidRDefault="00716AF8" w:rsidP="00716AF8">
      <w:pPr>
        <w:rPr>
          <w:sz w:val="20"/>
          <w:szCs w:val="20"/>
        </w:rPr>
        <w:sectPr w:rsidR="00716AF8" w:rsidRPr="003C41A2" w:rsidSect="00832419">
          <w:footerReference w:type="default" r:id="rId9"/>
          <w:footerReference w:type="first" r:id="rId10"/>
          <w:pgSz w:w="11906" w:h="16838"/>
          <w:pgMar w:top="709" w:right="850" w:bottom="284" w:left="1701" w:header="708" w:footer="211" w:gutter="0"/>
          <w:cols w:space="708"/>
          <w:docGrid w:linePitch="360"/>
        </w:sectPr>
      </w:pPr>
    </w:p>
    <w:p w:rsidR="00716AF8" w:rsidRPr="00A5215F" w:rsidRDefault="00716AF8" w:rsidP="00716AF8">
      <w:pPr>
        <w:ind w:firstLine="9072"/>
      </w:pPr>
      <w:r w:rsidRPr="00A5215F">
        <w:lastRenderedPageBreak/>
        <w:t xml:space="preserve">Приложение № </w:t>
      </w:r>
      <w:r w:rsidR="00947080" w:rsidRPr="00A5215F">
        <w:t>3</w:t>
      </w:r>
      <w:r w:rsidRPr="00A5215F">
        <w:t xml:space="preserve"> к решению Собрания депутатов</w:t>
      </w:r>
    </w:p>
    <w:p w:rsidR="00716AF8" w:rsidRPr="00A5215F" w:rsidRDefault="00716AF8" w:rsidP="00716AF8">
      <w:pPr>
        <w:ind w:firstLine="9072"/>
      </w:pPr>
      <w:r w:rsidRPr="00A5215F">
        <w:t>Турковского муниципального района</w:t>
      </w:r>
    </w:p>
    <w:p w:rsidR="00A5215F" w:rsidRPr="00A5215F" w:rsidRDefault="00A5215F" w:rsidP="00A5215F">
      <w:pPr>
        <w:ind w:left="4819" w:firstLine="4253"/>
      </w:pPr>
      <w:r w:rsidRPr="00A5215F">
        <w:t>от 30.03.2022 года № 59/1</w:t>
      </w:r>
    </w:p>
    <w:p w:rsidR="00716AF8" w:rsidRPr="003C41A2" w:rsidRDefault="00716AF8" w:rsidP="00716AF8">
      <w:pPr>
        <w:pStyle w:val="ConsPlusNonformat"/>
        <w:jc w:val="center"/>
        <w:rPr>
          <w:rFonts w:ascii="Times New Roman" w:hAnsi="Times New Roman" w:cs="Times New Roman"/>
        </w:rPr>
      </w:pPr>
      <w:r w:rsidRPr="003C41A2">
        <w:rPr>
          <w:rFonts w:ascii="Times New Roman" w:hAnsi="Times New Roman" w:cs="Times New Roman"/>
        </w:rPr>
        <w:t>Отчет-заявка</w:t>
      </w:r>
    </w:p>
    <w:p w:rsidR="00716AF8" w:rsidRPr="003C41A2" w:rsidRDefault="00716AF8" w:rsidP="00716AF8">
      <w:pPr>
        <w:pStyle w:val="ConsPlusNonformat"/>
        <w:jc w:val="center"/>
        <w:rPr>
          <w:rFonts w:ascii="Times New Roman" w:hAnsi="Times New Roman" w:cs="Times New Roman"/>
        </w:rPr>
      </w:pPr>
      <w:r w:rsidRPr="003C41A2">
        <w:rPr>
          <w:rFonts w:ascii="Times New Roman" w:hAnsi="Times New Roman" w:cs="Times New Roman"/>
        </w:rPr>
        <w:t>_______________________________________________________________</w:t>
      </w:r>
    </w:p>
    <w:p w:rsidR="00716AF8" w:rsidRPr="003C41A2" w:rsidRDefault="00716AF8" w:rsidP="00716AF8">
      <w:pPr>
        <w:pStyle w:val="ConsPlusNonformat"/>
        <w:jc w:val="center"/>
        <w:rPr>
          <w:rFonts w:ascii="Times New Roman" w:hAnsi="Times New Roman" w:cs="Times New Roman"/>
        </w:rPr>
      </w:pPr>
      <w:r w:rsidRPr="003C41A2">
        <w:rPr>
          <w:rFonts w:ascii="Times New Roman" w:hAnsi="Times New Roman" w:cs="Times New Roman"/>
        </w:rPr>
        <w:t>(наименование городского поселения района)</w:t>
      </w:r>
    </w:p>
    <w:p w:rsidR="00716AF8" w:rsidRPr="0043445B" w:rsidRDefault="00716AF8" w:rsidP="0043445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43445B">
        <w:rPr>
          <w:rFonts w:ascii="Times New Roman" w:hAnsi="Times New Roman" w:cs="Times New Roman"/>
          <w:sz w:val="22"/>
          <w:szCs w:val="22"/>
        </w:rPr>
        <w:t xml:space="preserve">об использовании </w:t>
      </w:r>
      <w:r w:rsidR="0043445B" w:rsidRPr="0043445B">
        <w:rPr>
          <w:sz w:val="22"/>
          <w:szCs w:val="22"/>
        </w:rPr>
        <w:t>иных</w:t>
      </w:r>
      <w:r w:rsidR="0043445B">
        <w:rPr>
          <w:b/>
          <w:sz w:val="22"/>
          <w:szCs w:val="22"/>
        </w:rPr>
        <w:t xml:space="preserve"> </w:t>
      </w:r>
      <w:r w:rsidR="0043445B" w:rsidRPr="0043445B">
        <w:rPr>
          <w:rFonts w:ascii="Times New Roman" w:hAnsi="Times New Roman" w:cs="Times New Roman"/>
          <w:sz w:val="22"/>
          <w:szCs w:val="22"/>
        </w:rPr>
        <w:t xml:space="preserve">межбюджетных трансфертов, предоставляемых из бюджета Турковского муниципального района Саратовской области бюджетам  сельских поселений на осуществление части полномочий по </w:t>
      </w:r>
      <w:r w:rsidR="0043445B" w:rsidRPr="0043445B">
        <w:rPr>
          <w:rFonts w:ascii="Times New Roman" w:hAnsi="Times New Roman" w:cs="Times New Roman"/>
          <w:color w:val="333333"/>
          <w:sz w:val="22"/>
          <w:szCs w:val="22"/>
        </w:rPr>
        <w:t>содержанию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="0043445B" w:rsidRPr="0043445B">
        <w:rPr>
          <w:rFonts w:ascii="Times New Roman" w:hAnsi="Times New Roman" w:cs="Times New Roman"/>
          <w:color w:val="333333"/>
          <w:sz w:val="22"/>
          <w:szCs w:val="22"/>
        </w:rPr>
        <w:t xml:space="preserve"> с законодательством Российской Федерации</w:t>
      </w:r>
      <w:r w:rsidR="0043445B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 w:rsidRPr="0043445B">
        <w:rPr>
          <w:rFonts w:ascii="Times New Roman" w:hAnsi="Times New Roman" w:cs="Times New Roman"/>
          <w:sz w:val="22"/>
          <w:szCs w:val="22"/>
        </w:rPr>
        <w:t>на реализацию муниципальных программ за счет средств дорожного фонда Турковского муниципального район по состояни</w:t>
      </w:r>
      <w:r w:rsidR="00947080">
        <w:rPr>
          <w:rFonts w:ascii="Times New Roman" w:hAnsi="Times New Roman" w:cs="Times New Roman"/>
          <w:sz w:val="22"/>
          <w:szCs w:val="22"/>
        </w:rPr>
        <w:t>ю на 1 _____________________ 20</w:t>
      </w:r>
      <w:r w:rsidRPr="0043445B">
        <w:rPr>
          <w:rFonts w:ascii="Times New Roman" w:hAnsi="Times New Roman" w:cs="Times New Roman"/>
          <w:sz w:val="22"/>
          <w:szCs w:val="22"/>
        </w:rPr>
        <w:t>__ года</w:t>
      </w:r>
    </w:p>
    <w:p w:rsidR="00716AF8" w:rsidRPr="003C41A2" w:rsidRDefault="00716AF8" w:rsidP="00716AF8">
      <w:pPr>
        <w:pStyle w:val="ConsPlusNonformat"/>
        <w:rPr>
          <w:rFonts w:ascii="Times New Roman" w:hAnsi="Times New Roman" w:cs="Times New Roman"/>
        </w:rPr>
      </w:pP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</w:p>
    <w:p w:rsidR="00716AF8" w:rsidRPr="003C41A2" w:rsidRDefault="00716AF8" w:rsidP="00716AF8">
      <w:pPr>
        <w:pStyle w:val="ConsPlusNonformat"/>
        <w:rPr>
          <w:rFonts w:ascii="Times New Roman" w:hAnsi="Times New Roman" w:cs="Times New Roman"/>
        </w:rPr>
      </w:pPr>
      <w:bookmarkStart w:id="2" w:name="P91"/>
      <w:bookmarkEnd w:id="2"/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</w:r>
      <w:r w:rsidRPr="003C41A2">
        <w:rPr>
          <w:rFonts w:ascii="Times New Roman" w:hAnsi="Times New Roman" w:cs="Times New Roman"/>
        </w:rPr>
        <w:tab/>
        <w:t>(рублей)</w:t>
      </w:r>
    </w:p>
    <w:tbl>
      <w:tblPr>
        <w:tblpPr w:leftFromText="180" w:rightFromText="180" w:vertAnchor="text" w:horzAnchor="margin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097"/>
        <w:gridCol w:w="1353"/>
        <w:gridCol w:w="640"/>
        <w:gridCol w:w="640"/>
        <w:gridCol w:w="664"/>
        <w:gridCol w:w="992"/>
        <w:gridCol w:w="1276"/>
        <w:gridCol w:w="1559"/>
        <w:gridCol w:w="1276"/>
        <w:gridCol w:w="850"/>
        <w:gridCol w:w="993"/>
        <w:gridCol w:w="1134"/>
        <w:gridCol w:w="1417"/>
      </w:tblGrid>
      <w:tr w:rsidR="00716AF8" w:rsidRPr="003C41A2" w:rsidTr="00723E3E">
        <w:tc>
          <w:tcPr>
            <w:tcW w:w="488" w:type="dxa"/>
            <w:vMerge w:val="restart"/>
            <w:vAlign w:val="center"/>
          </w:tcPr>
          <w:p w:rsidR="00716AF8" w:rsidRPr="003C41A2" w:rsidRDefault="00716AF8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C41A2">
              <w:rPr>
                <w:rFonts w:ascii="Times New Roman" w:hAnsi="Times New Roman" w:cs="Times New Roman"/>
              </w:rPr>
              <w:t>п</w:t>
            </w:r>
            <w:proofErr w:type="gramEnd"/>
            <w:r w:rsidRPr="003C41A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097" w:type="dxa"/>
            <w:vMerge w:val="restart"/>
            <w:vAlign w:val="center"/>
          </w:tcPr>
          <w:p w:rsidR="00716AF8" w:rsidRPr="003C41A2" w:rsidRDefault="00184D79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16AF8" w:rsidRPr="003C41A2">
              <w:rPr>
                <w:rFonts w:ascii="Times New Roman" w:hAnsi="Times New Roman" w:cs="Times New Roman"/>
              </w:rPr>
              <w:t>Наименование мероприятия, объекта</w:t>
            </w:r>
          </w:p>
        </w:tc>
        <w:tc>
          <w:tcPr>
            <w:tcW w:w="1353" w:type="dxa"/>
            <w:vMerge w:val="restart"/>
            <w:vAlign w:val="center"/>
          </w:tcPr>
          <w:p w:rsidR="00716AF8" w:rsidRPr="003C41A2" w:rsidRDefault="00184D79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16AF8" w:rsidRPr="003C41A2">
              <w:rPr>
                <w:rFonts w:ascii="Times New Roman" w:hAnsi="Times New Roman" w:cs="Times New Roman"/>
              </w:rPr>
              <w:t>Реквизиты и стоимость заключенного муниципального контракта</w:t>
            </w:r>
          </w:p>
        </w:tc>
        <w:tc>
          <w:tcPr>
            <w:tcW w:w="1280" w:type="dxa"/>
            <w:gridSpan w:val="2"/>
            <w:vAlign w:val="center"/>
          </w:tcPr>
          <w:p w:rsidR="00716AF8" w:rsidRPr="003C41A2" w:rsidRDefault="00716AF8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Ввод</w:t>
            </w:r>
          </w:p>
        </w:tc>
        <w:tc>
          <w:tcPr>
            <w:tcW w:w="2932" w:type="dxa"/>
            <w:gridSpan w:val="3"/>
            <w:vMerge w:val="restart"/>
            <w:vAlign w:val="center"/>
          </w:tcPr>
          <w:p w:rsidR="00716AF8" w:rsidRPr="003C41A2" w:rsidRDefault="00716AF8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Предусмотрено сводной бюджетной росписью бюджета  поселения района на 20   год</w:t>
            </w:r>
          </w:p>
        </w:tc>
        <w:tc>
          <w:tcPr>
            <w:tcW w:w="1559" w:type="dxa"/>
            <w:vMerge w:val="restart"/>
            <w:vAlign w:val="center"/>
          </w:tcPr>
          <w:p w:rsidR="00716AF8" w:rsidRPr="003C41A2" w:rsidRDefault="00184D79" w:rsidP="00723E3E">
            <w:pPr>
              <w:pStyle w:val="ConsPlusNormal"/>
              <w:rPr>
                <w:rFonts w:ascii="Times New Roman" w:hAnsi="Times New Roman" w:cs="Times New Roman"/>
              </w:rPr>
            </w:pPr>
            <w:bookmarkStart w:id="3" w:name="P106"/>
            <w:bookmarkStart w:id="4" w:name="P107"/>
            <w:bookmarkEnd w:id="3"/>
            <w:bookmarkEnd w:id="4"/>
            <w:r>
              <w:rPr>
                <w:rFonts w:ascii="Times New Roman" w:hAnsi="Times New Roman" w:cs="Times New Roman"/>
              </w:rPr>
              <w:t xml:space="preserve">  </w:t>
            </w:r>
            <w:r w:rsidR="00716AF8" w:rsidRPr="003C41A2">
              <w:rPr>
                <w:rFonts w:ascii="Times New Roman" w:hAnsi="Times New Roman" w:cs="Times New Roman"/>
              </w:rPr>
              <w:t>Перечислено средств   (нарастающим итогом с начала года)</w:t>
            </w:r>
          </w:p>
        </w:tc>
        <w:tc>
          <w:tcPr>
            <w:tcW w:w="1276" w:type="dxa"/>
            <w:vMerge w:val="restart"/>
            <w:vAlign w:val="center"/>
          </w:tcPr>
          <w:p w:rsidR="00716AF8" w:rsidRPr="003C41A2" w:rsidRDefault="00184D79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16AF8" w:rsidRPr="003C41A2">
              <w:rPr>
                <w:rFonts w:ascii="Times New Roman" w:hAnsi="Times New Roman" w:cs="Times New Roman"/>
              </w:rPr>
              <w:t>Объем фактически выполненных работ по муниципальным контрактам</w:t>
            </w:r>
          </w:p>
        </w:tc>
        <w:tc>
          <w:tcPr>
            <w:tcW w:w="2977" w:type="dxa"/>
            <w:gridSpan w:val="3"/>
            <w:vAlign w:val="center"/>
          </w:tcPr>
          <w:p w:rsidR="00716AF8" w:rsidRPr="003C41A2" w:rsidRDefault="00716AF8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Кассовые расходы (нарастающим итогом с начала года)</w:t>
            </w:r>
          </w:p>
        </w:tc>
        <w:tc>
          <w:tcPr>
            <w:tcW w:w="1417" w:type="dxa"/>
            <w:vMerge w:val="restart"/>
            <w:vAlign w:val="center"/>
          </w:tcPr>
          <w:p w:rsidR="00716AF8" w:rsidRPr="003C41A2" w:rsidRDefault="00184D79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16AF8" w:rsidRPr="003C41A2">
              <w:rPr>
                <w:rFonts w:ascii="Times New Roman" w:hAnsi="Times New Roman" w:cs="Times New Roman"/>
              </w:rPr>
              <w:t>Потребность в субсидии с учетом остатка</w:t>
            </w:r>
          </w:p>
        </w:tc>
      </w:tr>
      <w:tr w:rsidR="00716AF8" w:rsidRPr="003C41A2" w:rsidTr="00723E3E">
        <w:tc>
          <w:tcPr>
            <w:tcW w:w="488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 w:val="restart"/>
            <w:vAlign w:val="center"/>
          </w:tcPr>
          <w:p w:rsidR="00716AF8" w:rsidRPr="003C41A2" w:rsidRDefault="00716AF8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41A2">
              <w:rPr>
                <w:rFonts w:ascii="Times New Roman" w:hAnsi="Times New Roman" w:cs="Times New Roman"/>
              </w:rPr>
              <w:t>п</w:t>
            </w:r>
            <w:r w:rsidR="00184D79">
              <w:rPr>
                <w:rFonts w:ascii="Times New Roman" w:hAnsi="Times New Roman" w:cs="Times New Roman"/>
              </w:rPr>
              <w:t>П</w:t>
            </w:r>
            <w:r w:rsidRPr="003C41A2">
              <w:rPr>
                <w:rFonts w:ascii="Times New Roman" w:hAnsi="Times New Roman" w:cs="Times New Roman"/>
              </w:rPr>
              <w:t>лан</w:t>
            </w:r>
            <w:proofErr w:type="spellEnd"/>
            <w:r w:rsidRPr="003C41A2">
              <w:rPr>
                <w:rFonts w:ascii="Times New Roman" w:hAnsi="Times New Roman" w:cs="Times New Roman"/>
              </w:rPr>
              <w:t xml:space="preserve"> (км/кв. м/п. м)</w:t>
            </w:r>
          </w:p>
        </w:tc>
        <w:tc>
          <w:tcPr>
            <w:tcW w:w="640" w:type="dxa"/>
            <w:vMerge w:val="restart"/>
            <w:vAlign w:val="center"/>
          </w:tcPr>
          <w:p w:rsidR="00716AF8" w:rsidRPr="003C41A2" w:rsidRDefault="00716AF8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41A2">
              <w:rPr>
                <w:rFonts w:ascii="Times New Roman" w:hAnsi="Times New Roman" w:cs="Times New Roman"/>
              </w:rPr>
              <w:t>ф</w:t>
            </w:r>
            <w:r w:rsidR="00184D79">
              <w:rPr>
                <w:rFonts w:ascii="Times New Roman" w:hAnsi="Times New Roman" w:cs="Times New Roman"/>
              </w:rPr>
              <w:t>Ф</w:t>
            </w:r>
            <w:r w:rsidRPr="003C41A2">
              <w:rPr>
                <w:rFonts w:ascii="Times New Roman" w:hAnsi="Times New Roman" w:cs="Times New Roman"/>
              </w:rPr>
              <w:t>акт</w:t>
            </w:r>
            <w:proofErr w:type="spellEnd"/>
            <w:r w:rsidRPr="003C41A2">
              <w:rPr>
                <w:rFonts w:ascii="Times New Roman" w:hAnsi="Times New Roman" w:cs="Times New Roman"/>
              </w:rPr>
              <w:t xml:space="preserve"> (км/кв. м/п. м)</w:t>
            </w:r>
          </w:p>
        </w:tc>
        <w:tc>
          <w:tcPr>
            <w:tcW w:w="2932" w:type="dxa"/>
            <w:gridSpan w:val="3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6AF8" w:rsidRPr="003C41A2" w:rsidRDefault="00184D79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16AF8" w:rsidRPr="003C4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gridSpan w:val="2"/>
            <w:vAlign w:val="center"/>
          </w:tcPr>
          <w:p w:rsidR="00716AF8" w:rsidRPr="003C41A2" w:rsidRDefault="00716AF8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в том числе за счет средств</w:t>
            </w:r>
          </w:p>
        </w:tc>
        <w:tc>
          <w:tcPr>
            <w:tcW w:w="1417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</w:tr>
      <w:tr w:rsidR="00716AF8" w:rsidRPr="003C41A2" w:rsidTr="00723E3E">
        <w:trPr>
          <w:trHeight w:val="807"/>
        </w:trPr>
        <w:tc>
          <w:tcPr>
            <w:tcW w:w="488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vMerge w:val="restart"/>
            <w:vAlign w:val="center"/>
          </w:tcPr>
          <w:p w:rsidR="00716AF8" w:rsidRPr="003C41A2" w:rsidRDefault="00716AF8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268" w:type="dxa"/>
            <w:gridSpan w:val="2"/>
            <w:vAlign w:val="center"/>
          </w:tcPr>
          <w:p w:rsidR="00716AF8" w:rsidRPr="003C41A2" w:rsidRDefault="00716AF8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в том числе за счет средств</w:t>
            </w:r>
          </w:p>
        </w:tc>
        <w:tc>
          <w:tcPr>
            <w:tcW w:w="1559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16AF8" w:rsidRPr="003C41A2" w:rsidRDefault="00184D79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16AF8" w:rsidRPr="003C41A2">
              <w:rPr>
                <w:rFonts w:ascii="Times New Roman" w:hAnsi="Times New Roman" w:cs="Times New Roman"/>
              </w:rPr>
              <w:t xml:space="preserve">бюджета муниципального района </w:t>
            </w:r>
          </w:p>
        </w:tc>
        <w:tc>
          <w:tcPr>
            <w:tcW w:w="1134" w:type="dxa"/>
            <w:vMerge w:val="restart"/>
            <w:vAlign w:val="center"/>
          </w:tcPr>
          <w:p w:rsidR="00716AF8" w:rsidRPr="003C41A2" w:rsidRDefault="00184D79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16AF8" w:rsidRPr="003C41A2">
              <w:rPr>
                <w:rFonts w:ascii="Times New Roman" w:hAnsi="Times New Roman" w:cs="Times New Roman"/>
              </w:rPr>
              <w:t>Бюджета</w:t>
            </w:r>
          </w:p>
          <w:p w:rsidR="00716AF8" w:rsidRPr="003C41A2" w:rsidRDefault="00716AF8" w:rsidP="0072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 xml:space="preserve"> поселения района </w:t>
            </w:r>
          </w:p>
        </w:tc>
        <w:tc>
          <w:tcPr>
            <w:tcW w:w="1417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</w:tr>
      <w:tr w:rsidR="00716AF8" w:rsidRPr="003C41A2" w:rsidTr="00723E3E">
        <w:tc>
          <w:tcPr>
            <w:tcW w:w="488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 xml:space="preserve"> Бюджета района</w:t>
            </w:r>
          </w:p>
        </w:tc>
        <w:tc>
          <w:tcPr>
            <w:tcW w:w="1276" w:type="dxa"/>
            <w:vAlign w:val="center"/>
          </w:tcPr>
          <w:p w:rsidR="00716AF8" w:rsidRPr="003C41A2" w:rsidRDefault="00184D79" w:rsidP="00184D7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Бюд</w:t>
            </w:r>
            <w:r w:rsidR="00716AF8" w:rsidRPr="003C41A2">
              <w:rPr>
                <w:rFonts w:ascii="Times New Roman" w:hAnsi="Times New Roman" w:cs="Times New Roman"/>
              </w:rPr>
              <w:t xml:space="preserve">жета </w:t>
            </w:r>
            <w:r>
              <w:rPr>
                <w:rFonts w:ascii="Times New Roman" w:hAnsi="Times New Roman" w:cs="Times New Roman"/>
              </w:rPr>
              <w:t xml:space="preserve">сельского </w:t>
            </w:r>
            <w:r w:rsidR="00716AF8" w:rsidRPr="003C41A2">
              <w:rPr>
                <w:rFonts w:ascii="Times New Roman" w:hAnsi="Times New Roman" w:cs="Times New Roman"/>
              </w:rPr>
              <w:t>поселения района</w:t>
            </w:r>
          </w:p>
        </w:tc>
        <w:tc>
          <w:tcPr>
            <w:tcW w:w="1559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6AF8" w:rsidRPr="003C41A2" w:rsidRDefault="00716AF8" w:rsidP="00723E3E">
            <w:pPr>
              <w:rPr>
                <w:sz w:val="20"/>
                <w:szCs w:val="20"/>
              </w:rPr>
            </w:pPr>
          </w:p>
        </w:tc>
      </w:tr>
      <w:tr w:rsidR="00716AF8" w:rsidRPr="003C41A2" w:rsidTr="00184D79">
        <w:tc>
          <w:tcPr>
            <w:tcW w:w="488" w:type="dxa"/>
          </w:tcPr>
          <w:p w:rsidR="00716AF8" w:rsidRPr="003C41A2" w:rsidRDefault="00184D79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16AF8" w:rsidRPr="003C41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7" w:type="dxa"/>
          </w:tcPr>
          <w:p w:rsidR="00716AF8" w:rsidRPr="003C41A2" w:rsidRDefault="00716AF8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3" w:type="dxa"/>
          </w:tcPr>
          <w:p w:rsidR="00716AF8" w:rsidRPr="003C41A2" w:rsidRDefault="00716AF8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0" w:type="dxa"/>
          </w:tcPr>
          <w:p w:rsidR="00716AF8" w:rsidRPr="003C41A2" w:rsidRDefault="00184D79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6AF8" w:rsidRPr="003C4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0" w:type="dxa"/>
          </w:tcPr>
          <w:p w:rsidR="00716AF8" w:rsidRPr="003C41A2" w:rsidRDefault="00184D79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16AF8" w:rsidRPr="003C4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4" w:type="dxa"/>
          </w:tcPr>
          <w:p w:rsidR="00716AF8" w:rsidRPr="003C41A2" w:rsidRDefault="00184D79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6AF8" w:rsidRPr="003C4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16AF8" w:rsidRPr="003C41A2" w:rsidRDefault="00716AF8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16AF8" w:rsidRPr="003C41A2" w:rsidRDefault="00716AF8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716AF8" w:rsidRPr="003C41A2" w:rsidRDefault="00716AF8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716AF8" w:rsidRPr="003C41A2" w:rsidRDefault="00716AF8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16AF8" w:rsidRPr="003C41A2" w:rsidRDefault="00184D79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16AF8" w:rsidRPr="003C41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716AF8" w:rsidRPr="003C41A2" w:rsidRDefault="00184D79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16AF8" w:rsidRPr="003C41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716AF8" w:rsidRPr="003C41A2" w:rsidRDefault="00716AF8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716AF8" w:rsidRPr="003C41A2" w:rsidRDefault="00716AF8" w:rsidP="00184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A2">
              <w:rPr>
                <w:rFonts w:ascii="Times New Roman" w:hAnsi="Times New Roman" w:cs="Times New Roman"/>
              </w:rPr>
              <w:t>14</w:t>
            </w:r>
          </w:p>
        </w:tc>
      </w:tr>
      <w:tr w:rsidR="00716AF8" w:rsidRPr="003C41A2" w:rsidTr="00723E3E">
        <w:tc>
          <w:tcPr>
            <w:tcW w:w="488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6AF8" w:rsidRPr="003C41A2" w:rsidRDefault="00716AF8" w:rsidP="00723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16AF8" w:rsidRPr="003C41A2" w:rsidRDefault="00716AF8" w:rsidP="00716AF8">
      <w:pPr>
        <w:pStyle w:val="ConsPlusNonformat"/>
        <w:jc w:val="both"/>
        <w:rPr>
          <w:rFonts w:ascii="Times New Roman" w:hAnsi="Times New Roman" w:cs="Times New Roman"/>
        </w:rPr>
      </w:pPr>
      <w:r w:rsidRPr="003C41A2">
        <w:rPr>
          <w:rFonts w:ascii="Times New Roman" w:hAnsi="Times New Roman" w:cs="Times New Roman"/>
        </w:rPr>
        <w:t>Руководитель органа местного самоуправления</w:t>
      </w:r>
    </w:p>
    <w:p w:rsidR="00716AF8" w:rsidRPr="003C41A2" w:rsidRDefault="00716AF8" w:rsidP="00716AF8">
      <w:pPr>
        <w:pStyle w:val="ConsPlusNonformat"/>
        <w:jc w:val="both"/>
        <w:rPr>
          <w:rFonts w:ascii="Times New Roman" w:hAnsi="Times New Roman" w:cs="Times New Roman"/>
        </w:rPr>
      </w:pPr>
      <w:r w:rsidRPr="003C41A2">
        <w:rPr>
          <w:rFonts w:ascii="Times New Roman" w:hAnsi="Times New Roman" w:cs="Times New Roman"/>
        </w:rPr>
        <w:t xml:space="preserve">                      __________ ___________</w:t>
      </w:r>
    </w:p>
    <w:p w:rsidR="00716AF8" w:rsidRPr="003C41A2" w:rsidRDefault="00716AF8" w:rsidP="00716AF8">
      <w:pPr>
        <w:pStyle w:val="ConsPlusNonformat"/>
        <w:jc w:val="both"/>
        <w:rPr>
          <w:rFonts w:ascii="Times New Roman" w:hAnsi="Times New Roman" w:cs="Times New Roman"/>
        </w:rPr>
      </w:pPr>
      <w:r w:rsidRPr="003C41A2">
        <w:rPr>
          <w:rFonts w:ascii="Times New Roman" w:hAnsi="Times New Roman" w:cs="Times New Roman"/>
        </w:rPr>
        <w:t xml:space="preserve">                </w:t>
      </w:r>
      <w:r w:rsidR="00A5215F">
        <w:rPr>
          <w:rFonts w:ascii="Times New Roman" w:hAnsi="Times New Roman" w:cs="Times New Roman"/>
        </w:rPr>
        <w:t xml:space="preserve">          </w:t>
      </w:r>
      <w:bookmarkStart w:id="5" w:name="_GoBack"/>
      <w:bookmarkEnd w:id="5"/>
      <w:r w:rsidRPr="003C41A2">
        <w:rPr>
          <w:rFonts w:ascii="Times New Roman" w:hAnsi="Times New Roman" w:cs="Times New Roman"/>
        </w:rPr>
        <w:t>(подпись)   (Ф.И.О.)</w:t>
      </w:r>
    </w:p>
    <w:p w:rsidR="00A5215F" w:rsidRDefault="00716AF8" w:rsidP="00716AF8">
      <w:pPr>
        <w:pStyle w:val="ConsPlusNonformat"/>
        <w:jc w:val="both"/>
        <w:rPr>
          <w:rFonts w:ascii="Times New Roman" w:hAnsi="Times New Roman" w:cs="Times New Roman"/>
        </w:rPr>
      </w:pPr>
      <w:r w:rsidRPr="003C41A2">
        <w:rPr>
          <w:rFonts w:ascii="Times New Roman" w:hAnsi="Times New Roman" w:cs="Times New Roman"/>
        </w:rPr>
        <w:t xml:space="preserve">Исполнитель __________ ___________         </w:t>
      </w:r>
    </w:p>
    <w:p w:rsidR="00716AF8" w:rsidRDefault="00716AF8" w:rsidP="00A5215F">
      <w:pPr>
        <w:pStyle w:val="ConsPlusNonformat"/>
        <w:ind w:left="1416"/>
        <w:jc w:val="both"/>
        <w:rPr>
          <w:rFonts w:ascii="Times New Roman" w:hAnsi="Times New Roman" w:cs="Times New Roman"/>
        </w:rPr>
      </w:pPr>
      <w:r w:rsidRPr="003C41A2">
        <w:rPr>
          <w:rFonts w:ascii="Times New Roman" w:hAnsi="Times New Roman" w:cs="Times New Roman"/>
        </w:rPr>
        <w:t xml:space="preserve"> (подпись)     (Ф.И.О)  </w:t>
      </w:r>
      <w:bookmarkStart w:id="6" w:name="P166"/>
      <w:bookmarkEnd w:id="6"/>
    </w:p>
    <w:p w:rsidR="00A5215F" w:rsidRDefault="00A5215F" w:rsidP="00716AF8">
      <w:pPr>
        <w:pStyle w:val="ConsPlusNonformat"/>
        <w:jc w:val="both"/>
        <w:rPr>
          <w:rFonts w:ascii="Times New Roman" w:hAnsi="Times New Roman" w:cs="Times New Roman"/>
        </w:rPr>
      </w:pPr>
    </w:p>
    <w:p w:rsidR="00716AF8" w:rsidRDefault="00716AF8" w:rsidP="00716AF8">
      <w:pPr>
        <w:pStyle w:val="ConsPlusNonformat"/>
        <w:jc w:val="both"/>
        <w:rPr>
          <w:rFonts w:ascii="Times New Roman" w:hAnsi="Times New Roman" w:cs="Times New Roman"/>
        </w:rPr>
        <w:sectPr w:rsidR="00716AF8" w:rsidSect="00A5215F">
          <w:pgSz w:w="16838" w:h="11906" w:orient="landscape"/>
          <w:pgMar w:top="851" w:right="1134" w:bottom="0" w:left="1134" w:header="708" w:footer="708" w:gutter="0"/>
          <w:cols w:space="708"/>
          <w:titlePg/>
          <w:docGrid w:linePitch="360"/>
        </w:sectPr>
      </w:pPr>
    </w:p>
    <w:p w:rsidR="00716AF8" w:rsidRDefault="00716AF8" w:rsidP="00A5215F"/>
    <w:sectPr w:rsidR="00716AF8" w:rsidSect="00182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CB" w:rsidRDefault="000913CB" w:rsidP="001824AF">
      <w:r>
        <w:separator/>
      </w:r>
    </w:p>
  </w:endnote>
  <w:endnote w:type="continuationSeparator" w:id="0">
    <w:p w:rsidR="000913CB" w:rsidRDefault="000913CB" w:rsidP="00182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E3E" w:rsidRDefault="00723E3E">
    <w:pPr>
      <w:pStyle w:val="a4"/>
      <w:jc w:val="center"/>
    </w:pPr>
  </w:p>
  <w:p w:rsidR="00723E3E" w:rsidRDefault="00723E3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E3E" w:rsidRDefault="00723E3E">
    <w:pPr>
      <w:pStyle w:val="a4"/>
      <w:jc w:val="center"/>
    </w:pPr>
  </w:p>
  <w:p w:rsidR="00723E3E" w:rsidRDefault="00723E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CB" w:rsidRDefault="000913CB" w:rsidP="001824AF">
      <w:r>
        <w:separator/>
      </w:r>
    </w:p>
  </w:footnote>
  <w:footnote w:type="continuationSeparator" w:id="0">
    <w:p w:rsidR="000913CB" w:rsidRDefault="000913CB" w:rsidP="00182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F8"/>
    <w:rsid w:val="000913CB"/>
    <w:rsid w:val="000C3226"/>
    <w:rsid w:val="00154F26"/>
    <w:rsid w:val="001824AF"/>
    <w:rsid w:val="00184D79"/>
    <w:rsid w:val="0022232F"/>
    <w:rsid w:val="002433B3"/>
    <w:rsid w:val="0043445B"/>
    <w:rsid w:val="004B2B08"/>
    <w:rsid w:val="006E2247"/>
    <w:rsid w:val="00711B36"/>
    <w:rsid w:val="00716AF8"/>
    <w:rsid w:val="00723E3E"/>
    <w:rsid w:val="008111E1"/>
    <w:rsid w:val="00832419"/>
    <w:rsid w:val="00844FDE"/>
    <w:rsid w:val="00947080"/>
    <w:rsid w:val="00981A70"/>
    <w:rsid w:val="00A5215F"/>
    <w:rsid w:val="00AC6EDB"/>
    <w:rsid w:val="00AD5BCF"/>
    <w:rsid w:val="00B518A7"/>
    <w:rsid w:val="00BA152C"/>
    <w:rsid w:val="00C076FD"/>
    <w:rsid w:val="00C73D28"/>
    <w:rsid w:val="00EB7996"/>
    <w:rsid w:val="00FC5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A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AF8"/>
    <w:pPr>
      <w:suppressAutoHyphens w:val="0"/>
      <w:spacing w:before="100" w:beforeAutospacing="1" w:after="119"/>
    </w:pPr>
    <w:rPr>
      <w:lang w:eastAsia="ru-RU"/>
    </w:rPr>
  </w:style>
  <w:style w:type="paragraph" w:customStyle="1" w:styleId="ConsPlusNormal">
    <w:name w:val="ConsPlusNormal"/>
    <w:rsid w:val="00716A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716AF8"/>
    <w:pPr>
      <w:tabs>
        <w:tab w:val="center" w:pos="4677"/>
        <w:tab w:val="right" w:pos="9355"/>
      </w:tabs>
      <w:suppressAutoHyphens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716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16A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aliases w:val="ОФПИСЬМО"/>
    <w:uiPriority w:val="1"/>
    <w:qFormat/>
    <w:rsid w:val="0071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23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232F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Body Text"/>
    <w:basedOn w:val="a"/>
    <w:link w:val="aa"/>
    <w:uiPriority w:val="1"/>
    <w:qFormat/>
    <w:rsid w:val="002433B3"/>
    <w:pPr>
      <w:widowControl w:val="0"/>
      <w:suppressAutoHyphens w:val="0"/>
      <w:autoSpaceDE w:val="0"/>
      <w:autoSpaceDN w:val="0"/>
      <w:ind w:left="213"/>
      <w:jc w:val="both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2433B3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Òåêñò äîêóìåíòà"/>
    <w:basedOn w:val="a"/>
    <w:rsid w:val="002433B3"/>
    <w:pPr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2433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433B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A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AF8"/>
    <w:pPr>
      <w:suppressAutoHyphens w:val="0"/>
      <w:spacing w:before="100" w:beforeAutospacing="1" w:after="119"/>
    </w:pPr>
    <w:rPr>
      <w:lang w:eastAsia="ru-RU"/>
    </w:rPr>
  </w:style>
  <w:style w:type="paragraph" w:customStyle="1" w:styleId="ConsPlusNormal">
    <w:name w:val="ConsPlusNormal"/>
    <w:rsid w:val="00716A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716AF8"/>
    <w:pPr>
      <w:tabs>
        <w:tab w:val="center" w:pos="4677"/>
        <w:tab w:val="right" w:pos="9355"/>
      </w:tabs>
      <w:suppressAutoHyphens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716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16A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aliases w:val="ОФПИСЬМО"/>
    <w:uiPriority w:val="1"/>
    <w:qFormat/>
    <w:rsid w:val="0071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23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232F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Body Text"/>
    <w:basedOn w:val="a"/>
    <w:link w:val="aa"/>
    <w:uiPriority w:val="1"/>
    <w:qFormat/>
    <w:rsid w:val="002433B3"/>
    <w:pPr>
      <w:widowControl w:val="0"/>
      <w:suppressAutoHyphens w:val="0"/>
      <w:autoSpaceDE w:val="0"/>
      <w:autoSpaceDN w:val="0"/>
      <w:ind w:left="213"/>
      <w:jc w:val="both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2433B3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Òåêñò äîêóìåíòà"/>
    <w:basedOn w:val="a"/>
    <w:rsid w:val="002433B3"/>
    <w:pPr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2433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433B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22043;fld=13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1813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Белякова ОА</cp:lastModifiedBy>
  <cp:revision>5</cp:revision>
  <cp:lastPrinted>2022-03-31T06:55:00Z</cp:lastPrinted>
  <dcterms:created xsi:type="dcterms:W3CDTF">2022-03-23T09:12:00Z</dcterms:created>
  <dcterms:modified xsi:type="dcterms:W3CDTF">2022-03-31T06:57:00Z</dcterms:modified>
</cp:coreProperties>
</file>