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3" w:rsidRPr="00F16522" w:rsidRDefault="00094793" w:rsidP="00094793">
      <w:pPr>
        <w:spacing w:line="240" w:lineRule="atLeast"/>
        <w:ind w:firstLine="709"/>
        <w:contextualSpacing/>
        <w:jc w:val="center"/>
        <w:rPr>
          <w:b/>
          <w:bCs/>
          <w:i/>
          <w:iCs/>
          <w:sz w:val="170"/>
          <w:szCs w:val="170"/>
          <w:u w:val="single"/>
        </w:rPr>
      </w:pPr>
      <w:r w:rsidRPr="00F16522">
        <w:rPr>
          <w:noProof/>
        </w:rPr>
        <w:drawing>
          <wp:inline distT="0" distB="0" distL="0" distR="0" wp14:anchorId="7DA1D0A5" wp14:editId="43CE5588">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094793" w:rsidRPr="00F16522" w:rsidRDefault="00094793" w:rsidP="00094793">
      <w:pPr>
        <w:pStyle w:val="a3"/>
        <w:spacing w:before="0" w:after="0"/>
        <w:jc w:val="center"/>
        <w:rPr>
          <w:b/>
          <w:sz w:val="170"/>
          <w:szCs w:val="170"/>
        </w:rPr>
      </w:pPr>
      <w:r w:rsidRPr="00F16522">
        <w:rPr>
          <w:b/>
          <w:bCs/>
          <w:i/>
          <w:iCs/>
          <w:sz w:val="170"/>
          <w:szCs w:val="170"/>
          <w:u w:val="single"/>
        </w:rPr>
        <w:t>ВЕСТНИК</w:t>
      </w:r>
    </w:p>
    <w:p w:rsidR="00094793" w:rsidRPr="00F16522" w:rsidRDefault="00094793" w:rsidP="00094793">
      <w:pPr>
        <w:pStyle w:val="a3"/>
        <w:spacing w:before="0" w:after="0"/>
        <w:jc w:val="center"/>
        <w:rPr>
          <w:b/>
          <w:bCs/>
          <w:i/>
          <w:iCs/>
          <w:sz w:val="48"/>
          <w:szCs w:val="48"/>
        </w:rPr>
      </w:pPr>
      <w:r w:rsidRPr="00F16522">
        <w:rPr>
          <w:b/>
          <w:bCs/>
          <w:i/>
          <w:iCs/>
          <w:sz w:val="48"/>
          <w:szCs w:val="48"/>
        </w:rPr>
        <w:t>Турковского муниципального района</w:t>
      </w:r>
    </w:p>
    <w:p w:rsidR="00094793" w:rsidRPr="00F16522" w:rsidRDefault="00094793" w:rsidP="00094793">
      <w:pPr>
        <w:pStyle w:val="a3"/>
        <w:spacing w:before="0" w:after="0"/>
        <w:rPr>
          <w:b/>
          <w:bCs/>
          <w:sz w:val="20"/>
          <w:szCs w:val="20"/>
        </w:rPr>
      </w:pPr>
      <w:r w:rsidRPr="00F16522">
        <w:rPr>
          <w:b/>
          <w:sz w:val="20"/>
          <w:szCs w:val="20"/>
        </w:rPr>
        <w:t>№ 2</w:t>
      </w:r>
      <w:r>
        <w:rPr>
          <w:b/>
          <w:sz w:val="20"/>
          <w:szCs w:val="20"/>
        </w:rPr>
        <w:t>4</w:t>
      </w:r>
      <w:r>
        <w:rPr>
          <w:b/>
          <w:sz w:val="20"/>
          <w:szCs w:val="20"/>
        </w:rPr>
        <w:t>7</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13</w:t>
      </w:r>
      <w:r>
        <w:rPr>
          <w:b/>
          <w:bCs/>
          <w:sz w:val="20"/>
          <w:szCs w:val="20"/>
        </w:rPr>
        <w:t xml:space="preserve"> июля</w:t>
      </w:r>
      <w:r w:rsidRPr="00F16522">
        <w:rPr>
          <w:b/>
          <w:bCs/>
          <w:sz w:val="20"/>
          <w:szCs w:val="20"/>
        </w:rPr>
        <w:t xml:space="preserve"> 2022 года     </w:t>
      </w:r>
    </w:p>
    <w:p w:rsidR="00094793" w:rsidRPr="00F16522" w:rsidRDefault="00094793" w:rsidP="00094793">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94793" w:rsidRDefault="00094793" w:rsidP="00094793">
      <w:pPr>
        <w:spacing w:before="100" w:beforeAutospacing="1"/>
        <w:jc w:val="center"/>
        <w:rPr>
          <w:b/>
          <w:noProof/>
        </w:rPr>
      </w:pPr>
      <w:r w:rsidRPr="00F16522">
        <w:rPr>
          <w:b/>
          <w:noProof/>
        </w:rPr>
        <w:t>СОДЕРЖАНИЕ</w:t>
      </w:r>
    </w:p>
    <w:p w:rsidR="00094793" w:rsidRDefault="00094793" w:rsidP="00094793">
      <w:pPr>
        <w:spacing w:before="100" w:beforeAutospacing="1"/>
        <w:jc w:val="center"/>
        <w:rPr>
          <w:b/>
          <w:noProof/>
        </w:rPr>
      </w:pPr>
    </w:p>
    <w:p w:rsidR="00094793" w:rsidRDefault="00094793" w:rsidP="00094793">
      <w:pPr>
        <w:tabs>
          <w:tab w:val="left" w:pos="9355"/>
        </w:tabs>
        <w:ind w:right="-1" w:firstLine="709"/>
        <w:jc w:val="both"/>
      </w:pPr>
      <w:r w:rsidRPr="00094793">
        <w:t>Постановление администрации Турковского муниципального района от 08 июля 2022 года № 492</w:t>
      </w:r>
      <w:r>
        <w:t xml:space="preserve"> «</w:t>
      </w:r>
      <w:r w:rsidRPr="00094793">
        <w:t>О прогнозе социально-экономического развития Турковского муниципального района на 2023 год и на период до 2025 года</w:t>
      </w:r>
      <w:r>
        <w:t>»</w:t>
      </w:r>
    </w:p>
    <w:p w:rsidR="00094793" w:rsidRPr="00094793" w:rsidRDefault="00094793" w:rsidP="00094793">
      <w:pPr>
        <w:ind w:firstLine="708"/>
        <w:jc w:val="both"/>
        <w:rPr>
          <w:rFonts w:cs="Tahoma"/>
          <w:bCs/>
          <w:lang/>
        </w:rPr>
      </w:pPr>
      <w:r w:rsidRPr="00094793">
        <w:rPr>
          <w:bCs/>
        </w:rPr>
        <w:t xml:space="preserve">Заключение </w:t>
      </w:r>
      <w:r w:rsidRPr="00094793">
        <w:rPr>
          <w:rFonts w:cs="Tahoma"/>
          <w:bCs/>
          <w:lang/>
        </w:rPr>
        <w:t>о результатах публичных слушаний по проекту внесения изменений в Правила землепользования и застройки муниципальных образований Турковского муниципального района</w:t>
      </w:r>
    </w:p>
    <w:p w:rsidR="00094793" w:rsidRPr="00094793" w:rsidRDefault="00094793" w:rsidP="00094793">
      <w:pPr>
        <w:tabs>
          <w:tab w:val="left" w:pos="9355"/>
        </w:tabs>
        <w:ind w:right="-1" w:firstLine="709"/>
        <w:jc w:val="both"/>
      </w:pPr>
      <w:bookmarkStart w:id="0" w:name="_GoBack"/>
      <w:bookmarkEnd w:id="0"/>
    </w:p>
    <w:p w:rsidR="00094793" w:rsidRPr="00094793" w:rsidRDefault="00094793" w:rsidP="00094793">
      <w:pPr>
        <w:ind w:firstLine="708"/>
        <w:jc w:val="both"/>
        <w:rPr>
          <w:rFonts w:cs="Tahoma"/>
          <w:bCs/>
          <w:sz w:val="28"/>
          <w:szCs w:val="28"/>
          <w:lang/>
        </w:rPr>
      </w:pPr>
    </w:p>
    <w:p w:rsidR="00094793" w:rsidRPr="00094793" w:rsidRDefault="00094793" w:rsidP="00094793">
      <w:pPr>
        <w:spacing w:before="100" w:beforeAutospacing="1"/>
        <w:jc w:val="both"/>
        <w:rPr>
          <w:noProof/>
        </w:rPr>
      </w:pPr>
    </w:p>
    <w:p w:rsidR="00E16454" w:rsidRDefault="00E16454"/>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p w:rsidR="00094793" w:rsidRDefault="00094793" w:rsidP="00094793">
      <w:pPr>
        <w:jc w:val="center"/>
        <w:rPr>
          <w:rFonts w:ascii="PT Astra Serif" w:hAnsi="PT Astra Serif"/>
        </w:rPr>
      </w:pPr>
      <w:r>
        <w:rPr>
          <w:noProof/>
        </w:rPr>
        <w:drawing>
          <wp:inline distT="0" distB="0" distL="0" distR="0" wp14:anchorId="412F9137" wp14:editId="58E2CCE9">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762000" cy="914400"/>
                    </a:xfrm>
                    <a:prstGeom prst="rect">
                      <a:avLst/>
                    </a:prstGeom>
                  </pic:spPr>
                </pic:pic>
              </a:graphicData>
            </a:graphic>
          </wp:inline>
        </w:drawing>
      </w:r>
    </w:p>
    <w:p w:rsidR="00094793" w:rsidRPr="00094793" w:rsidRDefault="00094793" w:rsidP="00094793">
      <w:pPr>
        <w:ind w:right="141"/>
        <w:jc w:val="center"/>
      </w:pPr>
      <w:r w:rsidRPr="00094793">
        <w:rPr>
          <w:b/>
        </w:rPr>
        <w:t>АДМИНИСТРАЦИЯ</w:t>
      </w:r>
    </w:p>
    <w:p w:rsidR="00094793" w:rsidRPr="00094793" w:rsidRDefault="00094793" w:rsidP="00094793">
      <w:pPr>
        <w:ind w:right="141"/>
        <w:jc w:val="center"/>
      </w:pPr>
      <w:r w:rsidRPr="00094793">
        <w:rPr>
          <w:b/>
        </w:rPr>
        <w:t>ТУРКОВСКОГО МУНИЦИПАЛЬНОГО РАЙОНА</w:t>
      </w:r>
    </w:p>
    <w:p w:rsidR="00094793" w:rsidRPr="00094793" w:rsidRDefault="00094793" w:rsidP="00094793">
      <w:pPr>
        <w:ind w:right="141"/>
        <w:jc w:val="center"/>
      </w:pPr>
      <w:r w:rsidRPr="00094793">
        <w:rPr>
          <w:b/>
        </w:rPr>
        <w:t>САРАТОВСКОЙ ОБЛАСТИ</w:t>
      </w:r>
    </w:p>
    <w:p w:rsidR="00094793" w:rsidRPr="00094793" w:rsidRDefault="00094793" w:rsidP="00094793">
      <w:pPr>
        <w:jc w:val="center"/>
      </w:pPr>
      <w:r w:rsidRPr="00094793">
        <w:rPr>
          <w:b/>
          <w:bCs/>
        </w:rPr>
        <w:t>ПОСТАНОВЛЕНИЕ</w:t>
      </w:r>
    </w:p>
    <w:p w:rsidR="00094793" w:rsidRPr="00094793" w:rsidRDefault="00094793" w:rsidP="00094793">
      <w:pPr>
        <w:ind w:right="141"/>
      </w:pPr>
      <w:r w:rsidRPr="00094793">
        <w:t xml:space="preserve">От 08.07.2022 г.     № 492                                                            </w:t>
      </w:r>
    </w:p>
    <w:p w:rsidR="00094793" w:rsidRDefault="00094793" w:rsidP="00094793">
      <w:pPr>
        <w:ind w:right="3258"/>
      </w:pPr>
      <w:r>
        <w:rPr>
          <w:rFonts w:ascii="PT Astra Serif" w:hAnsi="PT Astra Serif"/>
          <w:b/>
        </w:rPr>
        <w:t>О прогнозе социально-экономического развития Турковского муниципального района на 2023 год и на период до 2025 года</w:t>
      </w:r>
    </w:p>
    <w:p w:rsidR="00094793" w:rsidRDefault="00094793" w:rsidP="00094793">
      <w:pPr>
        <w:ind w:right="141" w:firstLine="709"/>
        <w:jc w:val="both"/>
        <w:rPr>
          <w:rFonts w:ascii="PT Astra Serif" w:hAnsi="PT Astra Serif"/>
        </w:rPr>
      </w:pPr>
      <w:r>
        <w:rPr>
          <w:rFonts w:ascii="PT Astra Serif" w:hAnsi="PT Astra Serif"/>
        </w:rPr>
        <w:t xml:space="preserve">В соответствии со статьей 173 Бюджетного кодекса Российской Федерации, решением Собрания депутатов Турковского муниципального района от 15 октября 2015 года № 52/2 «О бюджетном процессе в </w:t>
      </w:r>
      <w:proofErr w:type="spellStart"/>
      <w:r>
        <w:rPr>
          <w:rFonts w:ascii="PT Astra Serif" w:hAnsi="PT Astra Serif"/>
        </w:rPr>
        <w:t>Турковском</w:t>
      </w:r>
      <w:proofErr w:type="spellEnd"/>
      <w:r>
        <w:rPr>
          <w:rFonts w:ascii="PT Astra Serif" w:hAnsi="PT Astra Serif"/>
        </w:rPr>
        <w:t xml:space="preserve"> муниципальном районе», Уставом Турковского муниципального района администрации Турковского муниципального района ПОСТАНОВЛЯЕТ: </w:t>
      </w:r>
    </w:p>
    <w:p w:rsidR="00094793" w:rsidRDefault="00094793" w:rsidP="00094793">
      <w:pPr>
        <w:ind w:right="141" w:firstLine="709"/>
        <w:jc w:val="both"/>
      </w:pPr>
      <w:r>
        <w:rPr>
          <w:rFonts w:ascii="PT Astra Serif" w:hAnsi="PT Astra Serif"/>
        </w:rPr>
        <w:t>1.Одобрить основные показатели прогноза социально-экономического развития Турковского муниципального района на 2023 год и на период до 2025 года согласно приложению.</w:t>
      </w:r>
    </w:p>
    <w:p w:rsidR="00094793" w:rsidRDefault="00094793" w:rsidP="00094793">
      <w:pPr>
        <w:ind w:right="141" w:firstLine="709"/>
        <w:jc w:val="both"/>
        <w:rPr>
          <w:rFonts w:ascii="PT Astra Serif" w:hAnsi="PT Astra Serif"/>
        </w:rPr>
      </w:pPr>
      <w:r>
        <w:rPr>
          <w:rFonts w:ascii="PT Astra Serif" w:hAnsi="PT Astra Serif"/>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 - телекоммуникационной сети «Интернет».</w:t>
      </w:r>
    </w:p>
    <w:p w:rsidR="00094793" w:rsidRDefault="00094793" w:rsidP="00094793">
      <w:pPr>
        <w:ind w:right="141" w:firstLine="709"/>
        <w:jc w:val="both"/>
        <w:rPr>
          <w:rFonts w:ascii="PT Astra Serif" w:hAnsi="PT Astra Serif"/>
        </w:rPr>
      </w:pPr>
      <w:r>
        <w:rPr>
          <w:rFonts w:ascii="PT Astra Serif" w:hAnsi="PT Astra Serif"/>
        </w:rPr>
        <w:t>3. Настоящее постановление вступает в силу со дня его подписания.</w:t>
      </w:r>
    </w:p>
    <w:p w:rsidR="00094793" w:rsidRDefault="00094793" w:rsidP="00094793">
      <w:pPr>
        <w:ind w:right="141"/>
        <w:jc w:val="both"/>
        <w:rPr>
          <w:rFonts w:ascii="PT Astra Serif" w:hAnsi="PT Astra Serif"/>
        </w:rPr>
      </w:pPr>
      <w:r>
        <w:rPr>
          <w:rFonts w:ascii="PT Astra Serif" w:hAnsi="PT Astra Serif"/>
          <w:b/>
        </w:rPr>
        <w:t xml:space="preserve">Глава Турковского </w:t>
      </w:r>
    </w:p>
    <w:p w:rsidR="00094793" w:rsidRDefault="00094793" w:rsidP="00094793">
      <w:pPr>
        <w:ind w:right="141"/>
        <w:jc w:val="both"/>
        <w:rPr>
          <w:rFonts w:ascii="PT Astra Serif" w:hAnsi="PT Astra Serif"/>
        </w:rPr>
      </w:pPr>
      <w:r>
        <w:rPr>
          <w:rFonts w:ascii="PT Astra Serif" w:hAnsi="PT Astra Serif"/>
          <w:b/>
        </w:rPr>
        <w:t xml:space="preserve">муниципального района </w:t>
      </w:r>
      <w:r>
        <w:rPr>
          <w:rFonts w:ascii="PT Astra Serif" w:hAnsi="PT Astra Serif"/>
          <w:b/>
        </w:rPr>
        <w:tab/>
      </w:r>
      <w:r>
        <w:rPr>
          <w:rFonts w:ascii="PT Astra Serif" w:hAnsi="PT Astra Serif"/>
          <w:b/>
        </w:rPr>
        <w:tab/>
      </w:r>
      <w:r>
        <w:rPr>
          <w:rFonts w:ascii="PT Astra Serif" w:hAnsi="PT Astra Serif"/>
          <w:b/>
        </w:rPr>
        <w:tab/>
      </w:r>
      <w:r>
        <w:rPr>
          <w:rFonts w:ascii="PT Astra Serif" w:hAnsi="PT Astra Serif"/>
          <w:b/>
        </w:rPr>
        <w:tab/>
      </w:r>
      <w:r>
        <w:rPr>
          <w:rFonts w:ascii="PT Astra Serif" w:hAnsi="PT Astra Serif"/>
          <w:b/>
        </w:rPr>
        <w:tab/>
      </w:r>
      <w:r>
        <w:rPr>
          <w:rFonts w:ascii="PT Astra Serif" w:hAnsi="PT Astra Serif"/>
          <w:b/>
        </w:rPr>
        <w:tab/>
        <w:t xml:space="preserve">     А.В. Никитин</w:t>
      </w:r>
    </w:p>
    <w:p w:rsidR="00094793" w:rsidRDefault="00094793" w:rsidP="00094793">
      <w:pPr>
        <w:rPr>
          <w:rFonts w:ascii="PT Astra Serif" w:hAnsi="PT Astra Serif"/>
        </w:rPr>
        <w:sectPr w:rsidR="00094793" w:rsidSect="003B5C03">
          <w:pgSz w:w="11906" w:h="16838"/>
          <w:pgMar w:top="284" w:right="851" w:bottom="1134" w:left="1701" w:header="0" w:footer="0" w:gutter="0"/>
          <w:cols w:space="720"/>
          <w:formProt w:val="0"/>
          <w:docGrid w:linePitch="360"/>
        </w:sectPr>
      </w:pPr>
    </w:p>
    <w:p w:rsidR="00094793" w:rsidRPr="00094793" w:rsidRDefault="00094793" w:rsidP="00094793">
      <w:pPr>
        <w:pStyle w:val="a7"/>
        <w:ind w:left="9639"/>
        <w:jc w:val="left"/>
        <w:rPr>
          <w:sz w:val="20"/>
        </w:rPr>
      </w:pPr>
      <w:r w:rsidRPr="00094793">
        <w:rPr>
          <w:b w:val="0"/>
          <w:sz w:val="20"/>
        </w:rPr>
        <w:lastRenderedPageBreak/>
        <w:t xml:space="preserve">Приложение к постановлению администрации </w:t>
      </w:r>
      <w:proofErr w:type="gramStart"/>
      <w:r w:rsidRPr="00094793">
        <w:rPr>
          <w:b w:val="0"/>
          <w:sz w:val="20"/>
        </w:rPr>
        <w:t>муниципального</w:t>
      </w:r>
      <w:proofErr w:type="gramEnd"/>
      <w:r w:rsidRPr="00094793">
        <w:rPr>
          <w:b w:val="0"/>
          <w:sz w:val="20"/>
        </w:rPr>
        <w:t xml:space="preserve"> </w:t>
      </w:r>
    </w:p>
    <w:p w:rsidR="00094793" w:rsidRPr="00094793" w:rsidRDefault="00094793" w:rsidP="00094793">
      <w:pPr>
        <w:pStyle w:val="a7"/>
        <w:ind w:left="9639"/>
        <w:jc w:val="left"/>
        <w:rPr>
          <w:sz w:val="20"/>
        </w:rPr>
      </w:pPr>
      <w:r w:rsidRPr="00094793">
        <w:rPr>
          <w:b w:val="0"/>
          <w:sz w:val="20"/>
        </w:rPr>
        <w:t>района от 08.07.2022 г. № 492</w:t>
      </w:r>
    </w:p>
    <w:p w:rsidR="00094793" w:rsidRDefault="00094793" w:rsidP="00094793">
      <w:pPr>
        <w:jc w:val="right"/>
        <w:rPr>
          <w:rFonts w:ascii="PT Astra Serif" w:hAnsi="PT Astra Serif"/>
          <w:sz w:val="24"/>
          <w:szCs w:val="24"/>
        </w:rPr>
      </w:pPr>
    </w:p>
    <w:p w:rsidR="00094793" w:rsidRDefault="00094793" w:rsidP="00094793">
      <w:pPr>
        <w:jc w:val="center"/>
        <w:rPr>
          <w:rFonts w:ascii="PT Astra Serif" w:hAnsi="PT Astra Serif"/>
        </w:rPr>
      </w:pPr>
      <w:r>
        <w:rPr>
          <w:rFonts w:ascii="PT Astra Serif" w:hAnsi="PT Astra Serif"/>
          <w:b/>
        </w:rPr>
        <w:t>Основные показатели прогноза социально-экономического развития Турковского муниципального района на 2023 год и на период до 2025 года</w:t>
      </w:r>
    </w:p>
    <w:p w:rsidR="00094793" w:rsidRDefault="00094793" w:rsidP="00094793">
      <w:pPr>
        <w:jc w:val="right"/>
        <w:rPr>
          <w:rFonts w:ascii="PT Astra Serif" w:hAnsi="PT Astra Serif"/>
        </w:rPr>
      </w:pPr>
      <w:r>
        <w:rPr>
          <w:rFonts w:ascii="PT Astra Serif" w:hAnsi="PT Astra Serif"/>
          <w:sz w:val="24"/>
          <w:szCs w:val="24"/>
        </w:rPr>
        <w:t>тыс. руб.</w:t>
      </w:r>
    </w:p>
    <w:tbl>
      <w:tblPr>
        <w:tblW w:w="15276" w:type="dxa"/>
        <w:tblLook w:val="04A0" w:firstRow="1" w:lastRow="0" w:firstColumn="1" w:lastColumn="0" w:noHBand="0" w:noVBand="1"/>
      </w:tblPr>
      <w:tblGrid>
        <w:gridCol w:w="535"/>
        <w:gridCol w:w="7229"/>
        <w:gridCol w:w="1416"/>
        <w:gridCol w:w="1561"/>
        <w:gridCol w:w="1558"/>
        <w:gridCol w:w="1560"/>
        <w:gridCol w:w="1417"/>
      </w:tblGrid>
      <w:tr w:rsid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Default="00094793" w:rsidP="004B4E70">
            <w:pPr>
              <w:jc w:val="center"/>
              <w:rPr>
                <w:rFonts w:ascii="PT Astra Serif" w:hAnsi="PT Astra Serif"/>
                <w:sz w:val="24"/>
                <w:szCs w:val="24"/>
              </w:rPr>
            </w:pPr>
          </w:p>
        </w:tc>
        <w:tc>
          <w:tcPr>
            <w:tcW w:w="7229"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Показатели</w:t>
            </w:r>
          </w:p>
        </w:tc>
        <w:tc>
          <w:tcPr>
            <w:tcW w:w="1416"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Отчет 2021 года</w:t>
            </w:r>
          </w:p>
        </w:tc>
        <w:tc>
          <w:tcPr>
            <w:tcW w:w="1561"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Оценка 2022 года</w:t>
            </w:r>
          </w:p>
        </w:tc>
        <w:tc>
          <w:tcPr>
            <w:tcW w:w="1558"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Прогноз на 2023 год</w:t>
            </w:r>
          </w:p>
        </w:tc>
        <w:tc>
          <w:tcPr>
            <w:tcW w:w="1560"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Прогноз на 2024 год</w:t>
            </w:r>
          </w:p>
        </w:tc>
        <w:tc>
          <w:tcPr>
            <w:tcW w:w="1417" w:type="dxa"/>
            <w:tcBorders>
              <w:top w:val="single" w:sz="4" w:space="0" w:color="000000"/>
              <w:left w:val="single" w:sz="4" w:space="0" w:color="000000"/>
              <w:bottom w:val="single" w:sz="4" w:space="0" w:color="000000"/>
              <w:right w:val="single" w:sz="4" w:space="0" w:color="000000"/>
            </w:tcBorders>
          </w:tcPr>
          <w:p w:rsidR="00094793" w:rsidRDefault="00094793" w:rsidP="004B4E70">
            <w:pPr>
              <w:jc w:val="center"/>
              <w:rPr>
                <w:rFonts w:ascii="PT Astra Serif" w:hAnsi="PT Astra Serif"/>
              </w:rPr>
            </w:pPr>
            <w:r>
              <w:rPr>
                <w:rFonts w:ascii="PT Astra Serif" w:hAnsi="PT Astra Serif"/>
                <w:sz w:val="24"/>
                <w:szCs w:val="24"/>
              </w:rPr>
              <w:t>Прогноз на 2025 год</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1</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Объем отгруженных товаров собственного производства, выполненных работ и услуг собственными силами (</w:t>
            </w:r>
            <w:r w:rsidRPr="00094793">
              <w:rPr>
                <w:i/>
              </w:rPr>
              <w:t>по видам деятельности раздел</w:t>
            </w:r>
            <w:proofErr w:type="gramStart"/>
            <w:r w:rsidRPr="00094793">
              <w:rPr>
                <w:i/>
              </w:rPr>
              <w:t xml:space="preserve"> В</w:t>
            </w:r>
            <w:proofErr w:type="gramEnd"/>
            <w:r w:rsidRPr="00094793">
              <w:rPr>
                <w:i/>
              </w:rPr>
              <w:t xml:space="preserve"> «Добыча полезных ископаемых», раздел С «Обрабатывающие производства», раздел </w:t>
            </w:r>
            <w:r w:rsidRPr="00094793">
              <w:rPr>
                <w:i/>
                <w:lang w:val="en-US"/>
              </w:rPr>
              <w:t>D</w:t>
            </w:r>
            <w:r w:rsidRPr="00094793">
              <w:rPr>
                <w:i/>
              </w:rPr>
              <w:t xml:space="preserve"> «Обеспечение электрической энергией, газом и паром; кондиционирование воздуха», раздел Е «Водоснабжение, водоотведение, организация сбора и утилизация отходов, деятельность по ликвидации загрязнений» по классификации ОКВЭД</w:t>
            </w:r>
            <w:r w:rsidRPr="00094793">
              <w:t>)</w:t>
            </w:r>
          </w:p>
        </w:tc>
        <w:tc>
          <w:tcPr>
            <w:tcW w:w="1416"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38532</w:t>
            </w:r>
          </w:p>
        </w:tc>
        <w:tc>
          <w:tcPr>
            <w:tcW w:w="1561"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45679</w:t>
            </w:r>
          </w:p>
        </w:tc>
        <w:tc>
          <w:tcPr>
            <w:tcW w:w="1558"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47578</w:t>
            </w:r>
          </w:p>
        </w:tc>
        <w:tc>
          <w:tcPr>
            <w:tcW w:w="1560"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48986</w:t>
            </w:r>
          </w:p>
        </w:tc>
        <w:tc>
          <w:tcPr>
            <w:tcW w:w="1417"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51258</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2</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 xml:space="preserve">Объем производства подакцизных товаров, тыс. </w:t>
            </w:r>
            <w:proofErr w:type="spellStart"/>
            <w:r w:rsidRPr="00094793">
              <w:t>дкл</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3</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Численность работающих, всего, человек</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1767</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1718</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1737</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1751</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1781</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4</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Фонд оплаты труда работающих, всего (включая данные по сотрудникам УВД, УГПС, юстиции и приравненных к ним категориям, денежное содержание военнослужащих)</w:t>
            </w:r>
          </w:p>
        </w:tc>
        <w:tc>
          <w:tcPr>
            <w:tcW w:w="1416"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539295,8</w:t>
            </w:r>
          </w:p>
        </w:tc>
        <w:tc>
          <w:tcPr>
            <w:tcW w:w="1561"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587832</w:t>
            </w:r>
          </w:p>
        </w:tc>
        <w:tc>
          <w:tcPr>
            <w:tcW w:w="1558"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653082</w:t>
            </w:r>
          </w:p>
        </w:tc>
        <w:tc>
          <w:tcPr>
            <w:tcW w:w="1560"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715778</w:t>
            </w:r>
          </w:p>
        </w:tc>
        <w:tc>
          <w:tcPr>
            <w:tcW w:w="1417"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775187</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5</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Выплаты социального характера</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875,4</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954</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1060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1162</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1258</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6</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Численность физических лиц, получающих доходы от предпринимательской и иной приносящий доход деятельности, который облагается налогом на доходы физических лиц (предпринимателя, осуществляющие деятельность без образования юридического лица, частные нотариусы, и другие лица, занимающиеся частной практикой), человек</w:t>
            </w:r>
          </w:p>
        </w:tc>
        <w:tc>
          <w:tcPr>
            <w:tcW w:w="1416"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320</w:t>
            </w:r>
          </w:p>
        </w:tc>
        <w:tc>
          <w:tcPr>
            <w:tcW w:w="1561"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320</w:t>
            </w:r>
          </w:p>
        </w:tc>
        <w:tc>
          <w:tcPr>
            <w:tcW w:w="1558"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320</w:t>
            </w:r>
          </w:p>
        </w:tc>
        <w:tc>
          <w:tcPr>
            <w:tcW w:w="1560"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320</w:t>
            </w:r>
          </w:p>
        </w:tc>
        <w:tc>
          <w:tcPr>
            <w:tcW w:w="1417"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320</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7</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Чистый доход физических лиц, получающих доход от предпринимательской и иной приносящий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частные нотариусы, и другие лица, занимающиеся частной практикой)</w:t>
            </w:r>
          </w:p>
        </w:tc>
        <w:tc>
          <w:tcPr>
            <w:tcW w:w="1416"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3628,0</w:t>
            </w:r>
          </w:p>
        </w:tc>
        <w:tc>
          <w:tcPr>
            <w:tcW w:w="1561"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3962</w:t>
            </w:r>
          </w:p>
        </w:tc>
        <w:tc>
          <w:tcPr>
            <w:tcW w:w="1558"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4204</w:t>
            </w:r>
          </w:p>
        </w:tc>
        <w:tc>
          <w:tcPr>
            <w:tcW w:w="1560"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4372</w:t>
            </w:r>
          </w:p>
        </w:tc>
        <w:tc>
          <w:tcPr>
            <w:tcW w:w="1417"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4543</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8</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Оборот розничной торговли</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842756</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930470</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1050590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1156700</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1250280</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9</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Оборот общественного питания</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27472</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30380</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34300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37760</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40810</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10</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Численность детей до 18 лет, человек</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1678</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1654</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1630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1604</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1566</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11</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rPr>
                <w:color w:val="000000"/>
              </w:rPr>
            </w:pPr>
            <w:r w:rsidRPr="00094793">
              <w:rPr>
                <w:color w:val="000000"/>
              </w:rPr>
              <w:t>Продукция сельского хозяйства (млн. руб.)</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4834,1</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5618</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6135,8</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6437,3</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6708,5</w:t>
            </w:r>
          </w:p>
        </w:tc>
      </w:tr>
      <w:tr w:rsidR="00094793" w:rsidRPr="00094793" w:rsidTr="004B4E70">
        <w:tc>
          <w:tcPr>
            <w:tcW w:w="15275" w:type="dxa"/>
            <w:gridSpan w:val="7"/>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rPr>
                <w:color w:val="000000"/>
              </w:rPr>
            </w:pPr>
            <w:r w:rsidRPr="00094793">
              <w:rPr>
                <w:color w:val="000000"/>
              </w:rPr>
              <w:t>Производство (все категории хозяйств)</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Валовой сбор зерна (в весе после доработки)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140,7</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141,6</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141,7</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141,7</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141,7</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Валовой сбор сахарной свеклы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Валовой сбор семян масличных культур – всего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68,3</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72,3</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72,3</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72,3</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72,3</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 том числе подсолнечника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66,5</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66,7</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66,7</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66,7</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66,7</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Валовой сбор картофеля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5,2</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5,2</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5,2</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5,2</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5,2</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 xml:space="preserve">Валовой сбор овощей (тыс. тонн) </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3,2</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3,3</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3,3</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3,3</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3,3</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 xml:space="preserve">в </w:t>
            </w:r>
            <w:proofErr w:type="spellStart"/>
            <w:r w:rsidRPr="00094793">
              <w:t>т.ч</w:t>
            </w:r>
            <w:proofErr w:type="spellEnd"/>
            <w:r w:rsidRPr="00094793">
              <w:t>. закрытого грунта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Молоко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6,4</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Скот и птица на убой (в живом весе) (тыс. тонн)</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1,97</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1,98</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1,98</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1,98</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1,98</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Яйца (млн. штук)</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24,3</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24,5</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24,5</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24,5</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24,5</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Шерсть - всего (ц)</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400</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400</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400</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400</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Улов речной рыбы - всего (ц)</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Улов прудовой рыбы - всего (ц)</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705</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705</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705</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705</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705</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Площадь садов, всего (</w:t>
            </w:r>
            <w:proofErr w:type="gramStart"/>
            <w:r w:rsidRPr="00094793">
              <w:t>га</w:t>
            </w:r>
            <w:proofErr w:type="gramEnd"/>
            <w:r w:rsidRPr="00094793">
              <w:t>)</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33</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8</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10</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10</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12</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Площадь ягодников, всего (</w:t>
            </w:r>
            <w:proofErr w:type="gramStart"/>
            <w:r w:rsidRPr="00094793">
              <w:t>га</w:t>
            </w:r>
            <w:proofErr w:type="gramEnd"/>
            <w:r w:rsidRPr="00094793">
              <w:t>)</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13</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pP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C9211E"/>
              </w:rPr>
            </w:pP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C9211E"/>
              </w:rPr>
            </w:pP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C9211E"/>
              </w:rPr>
            </w:pP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Площадь прудов, всего (</w:t>
            </w:r>
            <w:proofErr w:type="gramStart"/>
            <w:r w:rsidRPr="00094793">
              <w:t>га</w:t>
            </w:r>
            <w:proofErr w:type="gramEnd"/>
            <w:r w:rsidRPr="00094793">
              <w:t>)</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456</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546</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546</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546</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546</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Площадь теплиц, всего (</w:t>
            </w:r>
            <w:proofErr w:type="gramStart"/>
            <w:r w:rsidRPr="00094793">
              <w:t>га</w:t>
            </w:r>
            <w:proofErr w:type="gramEnd"/>
            <w:r w:rsidRPr="00094793">
              <w:t>)</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r w:rsidRPr="00094793">
              <w:rPr>
                <w:color w:val="000000"/>
              </w:rPr>
              <w:t>-</w:t>
            </w:r>
          </w:p>
        </w:tc>
      </w:tr>
      <w:tr w:rsidR="00094793" w:rsidRPr="00094793" w:rsidTr="004B4E70">
        <w:tc>
          <w:tcPr>
            <w:tcW w:w="534" w:type="dxa"/>
            <w:tcBorders>
              <w:top w:val="single" w:sz="4" w:space="0" w:color="000000"/>
              <w:left w:val="single" w:sz="4" w:space="0" w:color="000000"/>
              <w:bottom w:val="single" w:sz="4" w:space="0" w:color="000000"/>
              <w:right w:val="single" w:sz="4" w:space="0" w:color="000000"/>
            </w:tcBorders>
            <w:vAlign w:val="center"/>
          </w:tcPr>
          <w:p w:rsidR="00094793" w:rsidRPr="00094793" w:rsidRDefault="00094793" w:rsidP="004B4E70">
            <w:pPr>
              <w:jc w:val="center"/>
            </w:pPr>
            <w:r w:rsidRPr="00094793">
              <w:t>12</w:t>
            </w:r>
          </w:p>
        </w:tc>
        <w:tc>
          <w:tcPr>
            <w:tcW w:w="7229"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both"/>
            </w:pPr>
            <w:r w:rsidRPr="00094793">
              <w:t>Доходы, уменьшенные на величину расходов в соответствии со статьей 346.5 Налогового кодекса РФ, сельскохозяйственных товаропроизводителей, перешедших на уплату единого сельскохозяйственного налога, всего</w:t>
            </w:r>
          </w:p>
        </w:tc>
        <w:tc>
          <w:tcPr>
            <w:tcW w:w="1416"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p>
          <w:p w:rsidR="00094793" w:rsidRPr="00094793" w:rsidRDefault="00094793" w:rsidP="004B4E70">
            <w:pPr>
              <w:jc w:val="center"/>
              <w:rPr>
                <w:color w:val="000000"/>
              </w:rPr>
            </w:pPr>
            <w:r w:rsidRPr="00094793">
              <w:rPr>
                <w:color w:val="000000"/>
              </w:rPr>
              <w:t>305338,0</w:t>
            </w:r>
          </w:p>
        </w:tc>
        <w:tc>
          <w:tcPr>
            <w:tcW w:w="1561"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p>
          <w:p w:rsidR="00094793" w:rsidRPr="00094793" w:rsidRDefault="00094793" w:rsidP="004B4E70">
            <w:pPr>
              <w:jc w:val="center"/>
              <w:rPr>
                <w:color w:val="000000"/>
              </w:rPr>
            </w:pPr>
            <w:r w:rsidRPr="00094793">
              <w:rPr>
                <w:color w:val="000000"/>
              </w:rPr>
              <w:t>287471,0</w:t>
            </w:r>
          </w:p>
        </w:tc>
        <w:tc>
          <w:tcPr>
            <w:tcW w:w="1558"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p>
          <w:p w:rsidR="00094793" w:rsidRPr="00094793" w:rsidRDefault="00094793" w:rsidP="004B4E70">
            <w:pPr>
              <w:jc w:val="center"/>
              <w:rPr>
                <w:color w:val="000000"/>
              </w:rPr>
            </w:pPr>
            <w:r w:rsidRPr="00094793">
              <w:rPr>
                <w:color w:val="000000"/>
              </w:rPr>
              <w:t>301844,6</w:t>
            </w:r>
          </w:p>
        </w:tc>
        <w:tc>
          <w:tcPr>
            <w:tcW w:w="1560"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p>
          <w:p w:rsidR="00094793" w:rsidRPr="00094793" w:rsidRDefault="00094793" w:rsidP="004B4E70">
            <w:pPr>
              <w:jc w:val="center"/>
              <w:rPr>
                <w:color w:val="000000"/>
              </w:rPr>
            </w:pPr>
            <w:r w:rsidRPr="00094793">
              <w:rPr>
                <w:color w:val="000000"/>
              </w:rPr>
              <w:t>316936,8</w:t>
            </w:r>
          </w:p>
        </w:tc>
        <w:tc>
          <w:tcPr>
            <w:tcW w:w="1417" w:type="dxa"/>
            <w:tcBorders>
              <w:top w:val="single" w:sz="4" w:space="0" w:color="000000"/>
              <w:left w:val="single" w:sz="4" w:space="0" w:color="000000"/>
              <w:bottom w:val="single" w:sz="4" w:space="0" w:color="000000"/>
              <w:right w:val="single" w:sz="4" w:space="0" w:color="000000"/>
            </w:tcBorders>
          </w:tcPr>
          <w:p w:rsidR="00094793" w:rsidRPr="00094793" w:rsidRDefault="00094793" w:rsidP="004B4E70">
            <w:pPr>
              <w:jc w:val="center"/>
              <w:rPr>
                <w:color w:val="000000"/>
              </w:rPr>
            </w:pPr>
          </w:p>
          <w:p w:rsidR="00094793" w:rsidRPr="00094793" w:rsidRDefault="00094793" w:rsidP="004B4E70">
            <w:pPr>
              <w:jc w:val="center"/>
              <w:rPr>
                <w:color w:val="000000"/>
              </w:rPr>
            </w:pPr>
            <w:r w:rsidRPr="00094793">
              <w:rPr>
                <w:color w:val="000000"/>
              </w:rPr>
              <w:t>332783,6</w:t>
            </w:r>
          </w:p>
        </w:tc>
      </w:tr>
    </w:tbl>
    <w:p w:rsidR="00094793" w:rsidRDefault="00094793" w:rsidP="00094793">
      <w:pPr>
        <w:tabs>
          <w:tab w:val="left" w:pos="3240"/>
        </w:tabs>
        <w:sectPr w:rsidR="00094793" w:rsidSect="00094793">
          <w:pgSz w:w="16838" w:h="11906" w:orient="landscape"/>
          <w:pgMar w:top="1701" w:right="1134" w:bottom="850" w:left="1134" w:header="708" w:footer="708" w:gutter="0"/>
          <w:cols w:space="708"/>
          <w:docGrid w:linePitch="360"/>
        </w:sectPr>
      </w:pPr>
    </w:p>
    <w:p w:rsidR="00094793" w:rsidRDefault="00094793" w:rsidP="00094793">
      <w:pPr>
        <w:tabs>
          <w:tab w:val="left" w:pos="3240"/>
        </w:tabs>
        <w:sectPr w:rsidR="00094793" w:rsidSect="00094793">
          <w:type w:val="continuous"/>
          <w:pgSz w:w="16838" w:h="11906" w:orient="landscape"/>
          <w:pgMar w:top="1701" w:right="1134" w:bottom="850" w:left="1134" w:header="708" w:footer="708" w:gutter="0"/>
          <w:cols w:space="708"/>
          <w:docGrid w:linePitch="360"/>
        </w:sectPr>
      </w:pPr>
    </w:p>
    <w:p w:rsidR="00094793" w:rsidRDefault="00094793" w:rsidP="00094793">
      <w:pPr>
        <w:tabs>
          <w:tab w:val="left" w:pos="3240"/>
        </w:tabs>
      </w:pPr>
    </w:p>
    <w:p w:rsidR="00094793" w:rsidRDefault="00094793" w:rsidP="00094793">
      <w:pPr>
        <w:jc w:val="center"/>
        <w:rPr>
          <w:b/>
          <w:bCs/>
        </w:rPr>
      </w:pPr>
    </w:p>
    <w:p w:rsidR="00094793" w:rsidRPr="00094793" w:rsidRDefault="00094793" w:rsidP="00094793">
      <w:pPr>
        <w:jc w:val="center"/>
        <w:rPr>
          <w:b/>
          <w:bCs/>
        </w:rPr>
      </w:pPr>
      <w:r w:rsidRPr="00094793">
        <w:rPr>
          <w:b/>
          <w:bCs/>
        </w:rPr>
        <w:t>ЗАКЛЮЧЕНИЕ</w:t>
      </w:r>
    </w:p>
    <w:p w:rsidR="00094793" w:rsidRPr="00094793" w:rsidRDefault="00094793" w:rsidP="00094793">
      <w:pPr>
        <w:jc w:val="center"/>
        <w:rPr>
          <w:rFonts w:cs="Tahoma"/>
          <w:b/>
          <w:bCs/>
          <w:lang/>
        </w:rPr>
      </w:pPr>
      <w:r w:rsidRPr="00094793">
        <w:rPr>
          <w:rFonts w:cs="Tahoma"/>
          <w:b/>
          <w:bCs/>
          <w:lang/>
        </w:rPr>
        <w:t>О РЕЗУЛЬТАТАХ ПУБЛИЧНЫХ СЛУШАНИЙ</w:t>
      </w:r>
    </w:p>
    <w:p w:rsidR="00094793" w:rsidRPr="00094793" w:rsidRDefault="00094793" w:rsidP="00094793">
      <w:pPr>
        <w:jc w:val="center"/>
        <w:rPr>
          <w:rFonts w:cs="Tahoma"/>
          <w:b/>
          <w:bCs/>
          <w:lang/>
        </w:rPr>
      </w:pPr>
      <w:r w:rsidRPr="00094793">
        <w:rPr>
          <w:rFonts w:cs="Tahoma"/>
          <w:b/>
          <w:bCs/>
          <w:lang/>
        </w:rPr>
        <w:t>12 ИЮЛЯ 2022 ГОДА</w:t>
      </w:r>
    </w:p>
    <w:p w:rsidR="00094793" w:rsidRPr="00094793" w:rsidRDefault="00094793" w:rsidP="00094793">
      <w:pPr>
        <w:jc w:val="center"/>
        <w:rPr>
          <w:rFonts w:cs="Tahoma"/>
          <w:b/>
          <w:bCs/>
          <w:lang/>
        </w:rPr>
      </w:pPr>
      <w:r w:rsidRPr="00094793">
        <w:rPr>
          <w:rFonts w:cs="Tahoma"/>
          <w:b/>
          <w:bCs/>
          <w:lang/>
        </w:rPr>
        <w:t>ПО ПРОЕКТУ ВНЕСЕНИЯ ИЗМЕНЕНИЙ В  ПРАВИЛА ЗЕМЛЕПОЛЬЗОВАНИЯ И ЗАСТРОЙКИ</w:t>
      </w:r>
    </w:p>
    <w:p w:rsidR="00094793" w:rsidRPr="00094793" w:rsidRDefault="00094793" w:rsidP="00094793">
      <w:pPr>
        <w:jc w:val="center"/>
        <w:rPr>
          <w:rFonts w:cs="Tahoma"/>
          <w:b/>
          <w:bCs/>
          <w:lang/>
        </w:rPr>
      </w:pPr>
      <w:r w:rsidRPr="00094793">
        <w:rPr>
          <w:rFonts w:cs="Tahoma"/>
          <w:b/>
          <w:bCs/>
          <w:lang/>
        </w:rPr>
        <w:t xml:space="preserve">  МУНИЦИПАЛЬНЫХ ОБРАЗОВАНИЙ</w:t>
      </w:r>
    </w:p>
    <w:p w:rsidR="00094793" w:rsidRPr="00094793" w:rsidRDefault="00094793" w:rsidP="00094793">
      <w:pPr>
        <w:jc w:val="center"/>
        <w:rPr>
          <w:rFonts w:cs="Tahoma"/>
          <w:b/>
          <w:bCs/>
          <w:lang/>
        </w:rPr>
      </w:pPr>
      <w:r w:rsidRPr="00094793">
        <w:rPr>
          <w:rFonts w:cs="Tahoma"/>
          <w:b/>
          <w:bCs/>
          <w:lang/>
        </w:rPr>
        <w:t xml:space="preserve"> ТУРКОВСКОГО МУНИЦИПАЛЬНОГО РАЙОНА</w:t>
      </w:r>
    </w:p>
    <w:p w:rsidR="00094793" w:rsidRPr="00094793" w:rsidRDefault="00094793" w:rsidP="00094793">
      <w:pPr>
        <w:rPr>
          <w:rFonts w:cs="Tahoma"/>
          <w:b/>
          <w:lang/>
        </w:rPr>
      </w:pPr>
    </w:p>
    <w:p w:rsidR="00094793" w:rsidRPr="00094793" w:rsidRDefault="00094793" w:rsidP="00094793">
      <w:pPr>
        <w:ind w:firstLine="709"/>
        <w:jc w:val="both"/>
      </w:pPr>
      <w:proofErr w:type="gramStart"/>
      <w:r w:rsidRPr="00094793">
        <w:rPr>
          <w:rFonts w:cs="Tahoma"/>
          <w:lang/>
        </w:rPr>
        <w:t xml:space="preserve">В соответствии с Положением «О публичных слушаниях в </w:t>
      </w:r>
      <w:proofErr w:type="spellStart"/>
      <w:r w:rsidRPr="00094793">
        <w:rPr>
          <w:rFonts w:cs="Tahoma"/>
          <w:lang/>
        </w:rPr>
        <w:t>Турковском</w:t>
      </w:r>
      <w:proofErr w:type="spellEnd"/>
      <w:r w:rsidRPr="00094793">
        <w:rPr>
          <w:rFonts w:cs="Tahoma"/>
          <w:lang/>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w:t>
      </w:r>
      <w:r w:rsidRPr="00094793">
        <w:rPr>
          <w:rFonts w:cs="Tahoma"/>
        </w:rPr>
        <w:t>от   05 июня  2022 года № 3 «</w:t>
      </w:r>
      <w:r w:rsidRPr="00094793">
        <w:rPr>
          <w:rFonts w:cs="Tahoma"/>
          <w:spacing w:val="2"/>
        </w:rPr>
        <w:t xml:space="preserve">О проведении публичных слушаний </w:t>
      </w:r>
      <w:r w:rsidRPr="00094793">
        <w:rPr>
          <w:spacing w:val="2"/>
        </w:rPr>
        <w:t>по проекту изменений  в Правила землепользования и застройки муниципальных образований Турковского муниципального района</w:t>
      </w:r>
      <w:r w:rsidRPr="00094793">
        <w:t>»</w:t>
      </w:r>
      <w:r w:rsidRPr="00094793">
        <w:rPr>
          <w:color w:val="000000"/>
        </w:rPr>
        <w:t xml:space="preserve">, опубликованному </w:t>
      </w:r>
      <w:r w:rsidRPr="00094793">
        <w:rPr>
          <w:rFonts w:cs="Tahoma"/>
          <w:color w:val="000000"/>
        </w:rPr>
        <w:t>в районной газете «Пульс»  № 43-44</w:t>
      </w:r>
      <w:proofErr w:type="gramEnd"/>
      <w:r w:rsidRPr="00094793">
        <w:rPr>
          <w:rFonts w:cs="Tahoma"/>
          <w:color w:val="000000"/>
        </w:rPr>
        <w:t xml:space="preserve"> от  10 июня  2022  г.  </w:t>
      </w:r>
      <w:r w:rsidRPr="00094793">
        <w:rPr>
          <w:rFonts w:cs="Tahoma"/>
          <w:color w:val="000000"/>
          <w:lang/>
        </w:rPr>
        <w:t>Публичные слушания были проведены 11 июля 2022 г.   с 10 час. 00 мин. до 10 час. 30 мин.</w:t>
      </w:r>
      <w:r w:rsidRPr="00094793">
        <w:rPr>
          <w:rFonts w:cs="Tahoma"/>
          <w:lang/>
        </w:rPr>
        <w:t xml:space="preserve"> в</w:t>
      </w:r>
      <w:r w:rsidRPr="00094793">
        <w:t xml:space="preserve"> актовом зале администрации Турковского муниципального района по адресу: Саратовская область, </w:t>
      </w:r>
      <w:proofErr w:type="spellStart"/>
      <w:r w:rsidRPr="00094793">
        <w:t>рп</w:t>
      </w:r>
      <w:proofErr w:type="spellEnd"/>
      <w:r w:rsidRPr="00094793">
        <w:t xml:space="preserve">. Турки, ул. </w:t>
      </w:r>
      <w:proofErr w:type="gramStart"/>
      <w:r w:rsidRPr="00094793">
        <w:t>Советская</w:t>
      </w:r>
      <w:proofErr w:type="gramEnd"/>
      <w:r w:rsidRPr="00094793">
        <w:t>, 26.</w:t>
      </w:r>
    </w:p>
    <w:p w:rsidR="00094793" w:rsidRPr="00094793" w:rsidRDefault="00094793" w:rsidP="00094793">
      <w:pPr>
        <w:ind w:firstLine="709"/>
        <w:jc w:val="both"/>
        <w:rPr>
          <w:rFonts w:cs="Tahoma"/>
          <w:lang/>
        </w:rPr>
      </w:pPr>
      <w:r w:rsidRPr="00094793">
        <w:rPr>
          <w:rFonts w:cs="Tahoma"/>
          <w:lang/>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района.</w:t>
      </w:r>
    </w:p>
    <w:p w:rsidR="00094793" w:rsidRPr="00094793" w:rsidRDefault="00094793" w:rsidP="00094793">
      <w:pPr>
        <w:ind w:firstLine="709"/>
        <w:rPr>
          <w:rFonts w:cs="Tahoma"/>
          <w:lang/>
        </w:rPr>
      </w:pPr>
      <w:r w:rsidRPr="00094793">
        <w:rPr>
          <w:rFonts w:cs="Tahoma"/>
          <w:lang/>
        </w:rPr>
        <w:t>Количество участников публичных слушаний – 38  человек.</w:t>
      </w:r>
    </w:p>
    <w:p w:rsidR="00094793" w:rsidRPr="00094793" w:rsidRDefault="00094793" w:rsidP="00094793">
      <w:pPr>
        <w:ind w:firstLine="709"/>
        <w:rPr>
          <w:rFonts w:cs="Tahoma"/>
          <w:lang/>
        </w:rPr>
      </w:pPr>
      <w:r w:rsidRPr="00094793">
        <w:rPr>
          <w:rFonts w:cs="Tahoma"/>
          <w:lang/>
        </w:rPr>
        <w:t>Количество выступивших участников публичных слушаний - 1 человек.</w:t>
      </w:r>
    </w:p>
    <w:p w:rsidR="00094793" w:rsidRPr="00094793" w:rsidRDefault="00094793" w:rsidP="00094793">
      <w:pPr>
        <w:ind w:firstLine="709"/>
        <w:jc w:val="both"/>
        <w:rPr>
          <w:rFonts w:cs="Tahoma"/>
          <w:lang/>
        </w:rPr>
      </w:pPr>
      <w:r w:rsidRPr="00094793">
        <w:rPr>
          <w:rFonts w:cs="Tahoma"/>
          <w:lang/>
        </w:rPr>
        <w:t xml:space="preserve">При подготовке к проведению публичных слушаний по проекту изменений в  </w:t>
      </w:r>
      <w:r w:rsidRPr="00094793">
        <w:rPr>
          <w:spacing w:val="2"/>
        </w:rPr>
        <w:t>Правил землепользования и застройки муниципальных образований Турковского муниципального района</w:t>
      </w:r>
      <w:r w:rsidRPr="00094793">
        <w:rPr>
          <w:rFonts w:cs="Tahoma"/>
          <w:lang/>
        </w:rPr>
        <w:t xml:space="preserve"> </w:t>
      </w:r>
      <w:r w:rsidRPr="00094793">
        <w:t xml:space="preserve">предложений и замечаний в адрес комиссии по подготовке и </w:t>
      </w:r>
      <w:r w:rsidRPr="00094793">
        <w:rPr>
          <w:rFonts w:cs="Tahoma"/>
          <w:lang/>
        </w:rPr>
        <w:t>проведению публичных слушаний не поступало.</w:t>
      </w:r>
    </w:p>
    <w:p w:rsidR="00094793" w:rsidRPr="00094793" w:rsidRDefault="00094793" w:rsidP="00094793">
      <w:pPr>
        <w:ind w:firstLine="709"/>
        <w:jc w:val="both"/>
      </w:pPr>
      <w:r w:rsidRPr="00094793">
        <w:rPr>
          <w:rFonts w:cs="Tahoma"/>
          <w:lang/>
        </w:rPr>
        <w:t xml:space="preserve">На основании протокола публичных слушаний по обсуждению внесения изменений в </w:t>
      </w:r>
      <w:r w:rsidRPr="00094793">
        <w:rPr>
          <w:spacing w:val="2"/>
        </w:rPr>
        <w:t>Правила землепользования и застройки муниципальных образований Турковского муниципального района</w:t>
      </w:r>
      <w:r w:rsidRPr="00094793">
        <w:t>:</w:t>
      </w:r>
    </w:p>
    <w:p w:rsidR="00094793" w:rsidRPr="00094793" w:rsidRDefault="00094793" w:rsidP="00094793">
      <w:pPr>
        <w:ind w:firstLine="709"/>
        <w:jc w:val="both"/>
        <w:rPr>
          <w:rFonts w:cs="Tahoma"/>
          <w:lang/>
        </w:rPr>
      </w:pPr>
      <w:r w:rsidRPr="00094793">
        <w:rPr>
          <w:rFonts w:cs="Tahoma"/>
          <w:lang/>
        </w:rPr>
        <w:t>1. Считать публичные слушания по проекту  внесения изменений в Правила землепользования и застройки муниципальных образований Турковского муниципального района состоявшимися.</w:t>
      </w:r>
    </w:p>
    <w:p w:rsidR="00094793" w:rsidRPr="00094793" w:rsidRDefault="00094793" w:rsidP="00094793">
      <w:pPr>
        <w:ind w:firstLine="709"/>
        <w:jc w:val="both"/>
        <w:rPr>
          <w:rFonts w:cs="Tahoma"/>
          <w:lang/>
        </w:rPr>
      </w:pPr>
      <w:r w:rsidRPr="00094793">
        <w:rPr>
          <w:rFonts w:cs="Tahoma"/>
          <w:lang/>
        </w:rPr>
        <w:t xml:space="preserve">2. Рекомендовать Собранию депутатов Турковского муниципального района принять проект изменений в  </w:t>
      </w:r>
      <w:r w:rsidRPr="00094793">
        <w:rPr>
          <w:spacing w:val="2"/>
        </w:rPr>
        <w:t xml:space="preserve">Правила землепользования и застройки муниципальных образований Турковского муниципального района </w:t>
      </w:r>
      <w:r w:rsidRPr="00094793">
        <w:rPr>
          <w:rFonts w:cs="Tahoma"/>
          <w:lang/>
        </w:rPr>
        <w:t xml:space="preserve"> к рассмотрению.</w:t>
      </w:r>
    </w:p>
    <w:p w:rsidR="00094793" w:rsidRPr="00094793" w:rsidRDefault="00094793" w:rsidP="00094793">
      <w:pPr>
        <w:ind w:firstLine="709"/>
        <w:jc w:val="both"/>
        <w:rPr>
          <w:rFonts w:cs="Tahoma"/>
          <w:color w:val="000000"/>
          <w:lang/>
        </w:rPr>
      </w:pPr>
      <w:r w:rsidRPr="00094793">
        <w:rPr>
          <w:rFonts w:cs="Tahoma"/>
          <w:color w:val="000000"/>
          <w:lang/>
        </w:rPr>
        <w:t xml:space="preserve">3. Опубликовать настоящее заключение о результатах публичных слушаний в </w:t>
      </w:r>
      <w:r w:rsidRPr="00094793">
        <w:rPr>
          <w:rFonts w:cs="Tahoma"/>
          <w:color w:val="000000"/>
        </w:rPr>
        <w:t>официальном информационном бюллетене</w:t>
      </w:r>
      <w:r w:rsidRPr="00094793">
        <w:rPr>
          <w:rFonts w:cs="Tahoma"/>
          <w:color w:val="000000"/>
          <w:lang/>
        </w:rPr>
        <w:t xml:space="preserve"> «</w:t>
      </w:r>
      <w:r w:rsidRPr="00094793">
        <w:rPr>
          <w:rFonts w:cs="Tahoma"/>
          <w:color w:val="000000"/>
        </w:rPr>
        <w:t>Вестник Турковского муниципального района</w:t>
      </w:r>
      <w:r w:rsidRPr="00094793">
        <w:rPr>
          <w:rFonts w:cs="Tahoma"/>
          <w:color w:val="000000"/>
          <w:lang/>
        </w:rPr>
        <w:t>».</w:t>
      </w:r>
    </w:p>
    <w:p w:rsidR="00094793" w:rsidRPr="00094793" w:rsidRDefault="00094793" w:rsidP="00094793">
      <w:pPr>
        <w:ind w:firstLine="709"/>
        <w:jc w:val="both"/>
        <w:rPr>
          <w:rFonts w:cs="Tahoma"/>
          <w:color w:val="000000"/>
          <w:lang/>
        </w:rPr>
      </w:pPr>
    </w:p>
    <w:p w:rsidR="00094793" w:rsidRPr="00094793" w:rsidRDefault="00094793" w:rsidP="00094793">
      <w:pPr>
        <w:rPr>
          <w:rFonts w:cs="Tahoma"/>
          <w:b/>
          <w:lang/>
        </w:rPr>
      </w:pPr>
      <w:r w:rsidRPr="00094793">
        <w:rPr>
          <w:rFonts w:cs="Tahoma"/>
          <w:b/>
          <w:lang/>
        </w:rPr>
        <w:t xml:space="preserve">Председательствующий, </w:t>
      </w:r>
    </w:p>
    <w:p w:rsidR="00094793" w:rsidRPr="00094793" w:rsidRDefault="00094793" w:rsidP="00094793">
      <w:pPr>
        <w:rPr>
          <w:rFonts w:cs="Tahoma"/>
          <w:b/>
          <w:lang/>
        </w:rPr>
      </w:pPr>
      <w:r w:rsidRPr="00094793">
        <w:rPr>
          <w:rFonts w:cs="Tahoma"/>
          <w:b/>
          <w:lang/>
        </w:rPr>
        <w:t xml:space="preserve">первый заместитель </w:t>
      </w:r>
    </w:p>
    <w:p w:rsidR="00094793" w:rsidRPr="00094793" w:rsidRDefault="00094793" w:rsidP="00094793">
      <w:pPr>
        <w:rPr>
          <w:rFonts w:cs="Tahoma"/>
          <w:b/>
          <w:lang/>
        </w:rPr>
      </w:pPr>
      <w:r w:rsidRPr="00094793">
        <w:rPr>
          <w:rFonts w:cs="Tahoma"/>
          <w:b/>
          <w:lang/>
        </w:rPr>
        <w:t>главы администрации  Турковского</w:t>
      </w:r>
    </w:p>
    <w:p w:rsidR="00094793" w:rsidRPr="00094793" w:rsidRDefault="00094793" w:rsidP="00094793">
      <w:pPr>
        <w:rPr>
          <w:rFonts w:cs="Tahoma"/>
          <w:b/>
          <w:lang/>
        </w:rPr>
      </w:pPr>
      <w:r w:rsidRPr="00094793">
        <w:rPr>
          <w:rFonts w:cs="Tahoma"/>
          <w:b/>
          <w:lang/>
        </w:rPr>
        <w:t>муниципального района</w:t>
      </w:r>
      <w:r w:rsidRPr="00094793">
        <w:rPr>
          <w:rFonts w:cs="Tahoma"/>
          <w:b/>
          <w:lang/>
        </w:rPr>
        <w:tab/>
      </w:r>
      <w:r w:rsidRPr="00094793">
        <w:rPr>
          <w:rFonts w:cs="Tahoma"/>
          <w:b/>
          <w:lang/>
        </w:rPr>
        <w:tab/>
      </w:r>
      <w:r w:rsidRPr="00094793">
        <w:rPr>
          <w:rFonts w:cs="Tahoma"/>
          <w:b/>
          <w:lang/>
        </w:rPr>
        <w:tab/>
      </w:r>
      <w:r w:rsidRPr="00094793">
        <w:rPr>
          <w:rFonts w:cs="Tahoma"/>
          <w:b/>
          <w:lang/>
        </w:rPr>
        <w:tab/>
      </w:r>
      <w:r w:rsidRPr="00094793">
        <w:rPr>
          <w:rFonts w:cs="Tahoma"/>
          <w:b/>
          <w:lang/>
        </w:rPr>
        <w:tab/>
      </w:r>
      <w:r w:rsidRPr="00094793">
        <w:rPr>
          <w:rFonts w:cs="Tahoma"/>
          <w:b/>
          <w:lang/>
        </w:rPr>
        <w:tab/>
        <w:t xml:space="preserve">В.С.  </w:t>
      </w:r>
      <w:proofErr w:type="gramStart"/>
      <w:r w:rsidRPr="00094793">
        <w:rPr>
          <w:rFonts w:cs="Tahoma"/>
          <w:b/>
          <w:lang/>
        </w:rPr>
        <w:t>Бережной</w:t>
      </w:r>
      <w:proofErr w:type="gramEnd"/>
    </w:p>
    <w:p w:rsidR="00094793" w:rsidRDefault="00094793" w:rsidP="00094793">
      <w:pPr>
        <w:tabs>
          <w:tab w:val="left" w:pos="3240"/>
        </w:tabs>
      </w:pPr>
    </w:p>
    <w:p w:rsidR="00094793" w:rsidRDefault="00094793" w:rsidP="00094793">
      <w:pPr>
        <w:tabs>
          <w:tab w:val="left" w:pos="3240"/>
        </w:tabs>
      </w:pPr>
    </w:p>
    <w:p w:rsidR="00094793" w:rsidRPr="00094793" w:rsidRDefault="00094793" w:rsidP="00094793">
      <w:pPr>
        <w:tabs>
          <w:tab w:val="left" w:pos="3240"/>
        </w:tabs>
      </w:pPr>
    </w:p>
    <w:p w:rsidR="00094793" w:rsidRPr="00156C0D" w:rsidRDefault="00094793" w:rsidP="00094793">
      <w:pPr>
        <w:pStyle w:val="a9"/>
        <w:rPr>
          <w:rFonts w:ascii="Times New Roman" w:hAnsi="Times New Roman" w:cs="Times New Roman"/>
          <w:sz w:val="20"/>
          <w:szCs w:val="20"/>
        </w:rPr>
      </w:pPr>
      <w:r w:rsidRPr="00156C0D">
        <w:rPr>
          <w:rFonts w:ascii="Times New Roman" w:hAnsi="Times New Roman" w:cs="Times New Roman"/>
          <w:sz w:val="20"/>
          <w:szCs w:val="20"/>
        </w:rPr>
        <w:t>412070, Саратовская область,          Главный редактор</w:t>
      </w:r>
    </w:p>
    <w:p w:rsidR="00094793" w:rsidRPr="00156C0D" w:rsidRDefault="00094793" w:rsidP="00094793">
      <w:pPr>
        <w:pStyle w:val="a9"/>
        <w:rPr>
          <w:rFonts w:ascii="Times New Roman" w:hAnsi="Times New Roman" w:cs="Times New Roman"/>
          <w:sz w:val="20"/>
          <w:szCs w:val="20"/>
        </w:rPr>
      </w:pPr>
      <w:r w:rsidRPr="00156C0D">
        <w:rPr>
          <w:rFonts w:ascii="Times New Roman" w:hAnsi="Times New Roman" w:cs="Times New Roman"/>
          <w:sz w:val="20"/>
          <w:szCs w:val="20"/>
        </w:rPr>
        <w:t xml:space="preserve">р. п. Турки,                                            С.В. Ярославцев      </w:t>
      </w:r>
      <w:r w:rsidRPr="00156C0D">
        <w:rPr>
          <w:rFonts w:ascii="Times New Roman" w:hAnsi="Times New Roman" w:cs="Times New Roman"/>
          <w:sz w:val="20"/>
          <w:szCs w:val="20"/>
        </w:rPr>
        <w:tab/>
        <w:t xml:space="preserve">Бесплатно                                                                  </w:t>
      </w:r>
    </w:p>
    <w:p w:rsidR="00094793" w:rsidRPr="00156C0D" w:rsidRDefault="00094793" w:rsidP="00094793">
      <w:pPr>
        <w:pStyle w:val="a9"/>
        <w:rPr>
          <w:rFonts w:ascii="Times New Roman" w:hAnsi="Times New Roman" w:cs="Times New Roman"/>
          <w:sz w:val="20"/>
          <w:szCs w:val="20"/>
        </w:rPr>
      </w:pPr>
      <w:r w:rsidRPr="00156C0D">
        <w:rPr>
          <w:rFonts w:ascii="Times New Roman" w:hAnsi="Times New Roman" w:cs="Times New Roman"/>
          <w:sz w:val="20"/>
          <w:szCs w:val="20"/>
        </w:rPr>
        <w:t xml:space="preserve"> ул. </w:t>
      </w:r>
      <w:proofErr w:type="gramStart"/>
      <w:r w:rsidRPr="00156C0D">
        <w:rPr>
          <w:rFonts w:ascii="Times New Roman" w:hAnsi="Times New Roman" w:cs="Times New Roman"/>
          <w:sz w:val="20"/>
          <w:szCs w:val="20"/>
        </w:rPr>
        <w:t>Советская</w:t>
      </w:r>
      <w:proofErr w:type="gramEnd"/>
      <w:r w:rsidRPr="00156C0D">
        <w:rPr>
          <w:rFonts w:ascii="Times New Roman" w:hAnsi="Times New Roman" w:cs="Times New Roman"/>
          <w:sz w:val="20"/>
          <w:szCs w:val="20"/>
        </w:rPr>
        <w:t>, дом 39                                                             100   экземпляров</w:t>
      </w:r>
    </w:p>
    <w:p w:rsidR="00094793" w:rsidRPr="00156C0D" w:rsidRDefault="00094793" w:rsidP="00094793">
      <w:pPr>
        <w:ind w:firstLine="709"/>
        <w:jc w:val="both"/>
      </w:pPr>
    </w:p>
    <w:p w:rsidR="00094793" w:rsidRPr="00BA3CDD" w:rsidRDefault="00094793" w:rsidP="00094793">
      <w:pPr>
        <w:jc w:val="right"/>
      </w:pPr>
    </w:p>
    <w:p w:rsidR="00094793" w:rsidRPr="00094793" w:rsidRDefault="00094793"/>
    <w:sectPr w:rsidR="00094793" w:rsidRPr="00094793" w:rsidSect="00094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93"/>
    <w:rsid w:val="00094793"/>
    <w:rsid w:val="003A6C46"/>
    <w:rsid w:val="006C480A"/>
    <w:rsid w:val="008E151F"/>
    <w:rsid w:val="009E3562"/>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094793"/>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09479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4793"/>
    <w:rPr>
      <w:rFonts w:ascii="Tahoma" w:hAnsi="Tahoma" w:cs="Tahoma"/>
      <w:sz w:val="16"/>
      <w:szCs w:val="16"/>
    </w:rPr>
  </w:style>
  <w:style w:type="character" w:customStyle="1" w:styleId="a6">
    <w:name w:val="Текст выноски Знак"/>
    <w:basedOn w:val="a0"/>
    <w:link w:val="a5"/>
    <w:uiPriority w:val="99"/>
    <w:semiHidden/>
    <w:rsid w:val="00094793"/>
    <w:rPr>
      <w:rFonts w:ascii="Tahoma" w:eastAsia="Times New Roman" w:hAnsi="Tahoma" w:cs="Tahoma"/>
      <w:sz w:val="16"/>
      <w:szCs w:val="16"/>
      <w:lang w:eastAsia="ru-RU"/>
    </w:rPr>
  </w:style>
  <w:style w:type="paragraph" w:styleId="a7">
    <w:name w:val="Body Text"/>
    <w:basedOn w:val="a"/>
    <w:link w:val="a8"/>
    <w:rsid w:val="00094793"/>
    <w:pPr>
      <w:suppressAutoHyphens/>
      <w:overflowPunct/>
      <w:autoSpaceDE/>
      <w:autoSpaceDN/>
      <w:adjustRightInd/>
      <w:jc w:val="center"/>
      <w:textAlignment w:val="auto"/>
    </w:pPr>
    <w:rPr>
      <w:b/>
      <w:sz w:val="28"/>
    </w:rPr>
  </w:style>
  <w:style w:type="character" w:customStyle="1" w:styleId="a8">
    <w:name w:val="Основной текст Знак"/>
    <w:basedOn w:val="a0"/>
    <w:link w:val="a7"/>
    <w:rsid w:val="00094793"/>
    <w:rPr>
      <w:rFonts w:ascii="Times New Roman" w:eastAsia="Times New Roman" w:hAnsi="Times New Roman" w:cs="Times New Roman"/>
      <w:b/>
      <w:sz w:val="28"/>
      <w:szCs w:val="20"/>
      <w:lang w:eastAsia="ru-RU"/>
    </w:rPr>
  </w:style>
  <w:style w:type="paragraph" w:styleId="a9">
    <w:name w:val="No Spacing"/>
    <w:aliases w:val="ОФПИСЬМО,с интервалом,No Spacing"/>
    <w:link w:val="aa"/>
    <w:uiPriority w:val="1"/>
    <w:qFormat/>
    <w:rsid w:val="00094793"/>
    <w:pPr>
      <w:spacing w:after="0" w:line="240" w:lineRule="auto"/>
    </w:pPr>
  </w:style>
  <w:style w:type="character" w:customStyle="1" w:styleId="aa">
    <w:name w:val="Без интервала Знак"/>
    <w:aliases w:val="ОФПИСЬМО Знак,с интервалом Знак,No Spacing Знак"/>
    <w:link w:val="a9"/>
    <w:uiPriority w:val="1"/>
    <w:locked/>
    <w:rsid w:val="00094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qFormat/>
    <w:rsid w:val="00094793"/>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rsid w:val="0009479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4793"/>
    <w:rPr>
      <w:rFonts w:ascii="Tahoma" w:hAnsi="Tahoma" w:cs="Tahoma"/>
      <w:sz w:val="16"/>
      <w:szCs w:val="16"/>
    </w:rPr>
  </w:style>
  <w:style w:type="character" w:customStyle="1" w:styleId="a6">
    <w:name w:val="Текст выноски Знак"/>
    <w:basedOn w:val="a0"/>
    <w:link w:val="a5"/>
    <w:uiPriority w:val="99"/>
    <w:semiHidden/>
    <w:rsid w:val="00094793"/>
    <w:rPr>
      <w:rFonts w:ascii="Tahoma" w:eastAsia="Times New Roman" w:hAnsi="Tahoma" w:cs="Tahoma"/>
      <w:sz w:val="16"/>
      <w:szCs w:val="16"/>
      <w:lang w:eastAsia="ru-RU"/>
    </w:rPr>
  </w:style>
  <w:style w:type="paragraph" w:styleId="a7">
    <w:name w:val="Body Text"/>
    <w:basedOn w:val="a"/>
    <w:link w:val="a8"/>
    <w:rsid w:val="00094793"/>
    <w:pPr>
      <w:suppressAutoHyphens/>
      <w:overflowPunct/>
      <w:autoSpaceDE/>
      <w:autoSpaceDN/>
      <w:adjustRightInd/>
      <w:jc w:val="center"/>
      <w:textAlignment w:val="auto"/>
    </w:pPr>
    <w:rPr>
      <w:b/>
      <w:sz w:val="28"/>
    </w:rPr>
  </w:style>
  <w:style w:type="character" w:customStyle="1" w:styleId="a8">
    <w:name w:val="Основной текст Знак"/>
    <w:basedOn w:val="a0"/>
    <w:link w:val="a7"/>
    <w:rsid w:val="00094793"/>
    <w:rPr>
      <w:rFonts w:ascii="Times New Roman" w:eastAsia="Times New Roman" w:hAnsi="Times New Roman" w:cs="Times New Roman"/>
      <w:b/>
      <w:sz w:val="28"/>
      <w:szCs w:val="20"/>
      <w:lang w:eastAsia="ru-RU"/>
    </w:rPr>
  </w:style>
  <w:style w:type="paragraph" w:styleId="a9">
    <w:name w:val="No Spacing"/>
    <w:aliases w:val="ОФПИСЬМО,с интервалом,No Spacing"/>
    <w:link w:val="aa"/>
    <w:uiPriority w:val="1"/>
    <w:qFormat/>
    <w:rsid w:val="00094793"/>
    <w:pPr>
      <w:spacing w:after="0" w:line="240" w:lineRule="auto"/>
    </w:pPr>
  </w:style>
  <w:style w:type="character" w:customStyle="1" w:styleId="aa">
    <w:name w:val="Без интервала Знак"/>
    <w:aliases w:val="ОФПИСЬМО Знак,с интервалом Знак,No Spacing Знак"/>
    <w:link w:val="a9"/>
    <w:uiPriority w:val="1"/>
    <w:locked/>
    <w:rsid w:val="0009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2022-08-01T07:29:00Z</dcterms:created>
  <dcterms:modified xsi:type="dcterms:W3CDTF">2022-08-01T07:37:00Z</dcterms:modified>
</cp:coreProperties>
</file>