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rFonts w:ascii="PT Astra Serif" w:hAnsi="PT Astra Serif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Сведения о количестве зарегистрированных на территории района субъектов малого и среднего предпринимательства по состоянию на 01.01.2025 г.</w:t>
      </w:r>
    </w:p>
    <w:p>
      <w:pPr>
        <w:pStyle w:val="Normal"/>
        <w:widowControl/>
        <w:bidi w:val="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18"/>
        </w:rPr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5338"/>
        <w:gridCol w:w="3625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Количество зарегистрированных, ед </w:t>
            </w:r>
          </w:p>
        </w:tc>
      </w:tr>
      <w:tr>
        <w:trPr/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caps w:val="false"/>
                <w:smallCaps w:val="false"/>
                <w:color w:val="000000"/>
                <w:spacing w:val="0"/>
                <w:sz w:val="18"/>
              </w:rPr>
              <w:t>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Количество субъектов предпринимательства, в том числе КФХ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228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caps w:val="false"/>
                <w:smallCaps w:val="false"/>
                <w:color w:val="000000"/>
                <w:spacing w:val="0"/>
                <w:sz w:val="18"/>
              </w:rPr>
              <w:t>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Юридические лица 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>
        <w:trPr/>
        <w:tc>
          <w:tcPr>
            <w:tcW w:w="6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Индивидуальные предприниматели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eastAsia="Tahoma" w:cs="Noto Sans Devanagari"/>
                <w:color w:val="auto"/>
                <w:kern w:val="2"/>
                <w:sz w:val="18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24"/>
                <w:lang w:val="ru-RU" w:eastAsia="zh-CN" w:bidi="hi-IN"/>
              </w:rPr>
              <w:t>Количество торговых объектов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18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24"/>
                <w:lang w:val="ru-RU" w:eastAsia="zh-CN" w:bidi="hi-IN"/>
              </w:rPr>
              <w:t>81</w:t>
            </w:r>
          </w:p>
        </w:tc>
      </w:tr>
      <w:tr>
        <w:trPr>
          <w:trHeight w:val="265" w:hRule="atLeast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 xml:space="preserve">Самозанятые </w:t>
            </w:r>
          </w:p>
        </w:tc>
        <w:tc>
          <w:tcPr>
            <w:tcW w:w="3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505</w:t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Arial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LibreOffice/6.4.7.2$Linux_X86_64 LibreOffice_project/40$Build-2</Application>
  <Pages>1</Pages>
  <Words>46</Words>
  <Characters>318</Characters>
  <CharactersWithSpaces>353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2025-07-03T09:39:06Z</dcterms:created>
  <dc:creator/>
  <dc:description/>
  <dc:language>ru-RU</dc:language>
  <cp:lastModifiedBy/>
  <dcterms:modified xsi:type="dcterms:W3CDTF">2025-07-03T15:30:00Z</dcterms:modified>
  <cp:revision>2</cp:revision>
  <dc:subject/>
  <dc:title/>
</cp:coreProperties>
</file>