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C7" w:rsidRPr="00402F88" w:rsidRDefault="00B46A73">
      <w:pPr>
        <w:jc w:val="center"/>
        <w:rPr>
          <w:sz w:val="24"/>
          <w:szCs w:val="24"/>
        </w:rPr>
      </w:pPr>
      <w:r w:rsidRPr="00402F88">
        <w:rPr>
          <w:rFonts w:ascii="PT Astra Serif" w:hAnsi="PT Astra Serif" w:cs="Times New Roman"/>
          <w:b/>
          <w:sz w:val="24"/>
          <w:szCs w:val="24"/>
        </w:rPr>
        <w:t xml:space="preserve">ПРОТОКОЛ № </w:t>
      </w:r>
      <w:r w:rsidR="005B6CBC" w:rsidRPr="00402F88">
        <w:rPr>
          <w:rFonts w:ascii="PT Astra Serif" w:hAnsi="PT Astra Serif" w:cs="Times New Roman"/>
          <w:b/>
          <w:sz w:val="24"/>
          <w:szCs w:val="24"/>
        </w:rPr>
        <w:t>2</w:t>
      </w:r>
    </w:p>
    <w:p w:rsidR="00402F88" w:rsidRDefault="00B46A73" w:rsidP="00402F88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402F88">
        <w:rPr>
          <w:rFonts w:ascii="PT Astra Serif" w:hAnsi="PT Astra Serif" w:cs="Times New Roman"/>
          <w:b/>
          <w:sz w:val="24"/>
          <w:szCs w:val="24"/>
        </w:rPr>
        <w:t>заседания консультативного Совета по вопросам малого и среднего предпринимательства при администрации Турковского муниципального</w:t>
      </w:r>
      <w:r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402F88" w:rsidRPr="00402F88" w:rsidRDefault="00402F88" w:rsidP="00402F8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409C7" w:rsidRPr="00F714ED" w:rsidRDefault="00B46A73">
      <w:pPr>
        <w:rPr>
          <w:rFonts w:ascii="Times New Roman" w:hAnsi="Times New Roman" w:cs="Times New Roman"/>
          <w:sz w:val="24"/>
          <w:szCs w:val="24"/>
        </w:rPr>
      </w:pPr>
      <w:r w:rsidRPr="00F714ED">
        <w:rPr>
          <w:rFonts w:ascii="Times New Roman" w:hAnsi="Times New Roman" w:cs="Times New Roman"/>
          <w:sz w:val="24"/>
          <w:szCs w:val="24"/>
        </w:rPr>
        <w:t xml:space="preserve">рп. Турки                                                          </w:t>
      </w:r>
      <w:r w:rsidR="008518A4" w:rsidRPr="00F714E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B6CBC" w:rsidRPr="00F714ED">
        <w:rPr>
          <w:rFonts w:ascii="Times New Roman" w:hAnsi="Times New Roman" w:cs="Times New Roman"/>
          <w:sz w:val="24"/>
          <w:szCs w:val="24"/>
        </w:rPr>
        <w:t xml:space="preserve">        </w:t>
      </w:r>
      <w:r w:rsidR="008518A4" w:rsidRPr="00F714ED">
        <w:rPr>
          <w:rFonts w:ascii="Times New Roman" w:hAnsi="Times New Roman" w:cs="Times New Roman"/>
          <w:sz w:val="24"/>
          <w:szCs w:val="24"/>
        </w:rPr>
        <w:t xml:space="preserve"> </w:t>
      </w:r>
      <w:r w:rsidR="00402F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518A4" w:rsidRPr="00F714ED">
        <w:rPr>
          <w:rFonts w:ascii="Times New Roman" w:hAnsi="Times New Roman" w:cs="Times New Roman"/>
          <w:sz w:val="24"/>
          <w:szCs w:val="24"/>
        </w:rPr>
        <w:t xml:space="preserve"> </w:t>
      </w:r>
      <w:r w:rsidR="005B6CBC" w:rsidRPr="00F714ED">
        <w:rPr>
          <w:rFonts w:ascii="Times New Roman" w:hAnsi="Times New Roman" w:cs="Times New Roman"/>
          <w:sz w:val="24"/>
          <w:szCs w:val="24"/>
        </w:rPr>
        <w:t>17</w:t>
      </w:r>
      <w:r w:rsidRPr="00F714ED">
        <w:rPr>
          <w:rFonts w:ascii="Times New Roman" w:hAnsi="Times New Roman" w:cs="Times New Roman"/>
          <w:sz w:val="24"/>
          <w:szCs w:val="24"/>
        </w:rPr>
        <w:t xml:space="preserve"> </w:t>
      </w:r>
      <w:r w:rsidR="00AD766B" w:rsidRPr="00F714ED">
        <w:rPr>
          <w:rFonts w:ascii="Times New Roman" w:hAnsi="Times New Roman" w:cs="Times New Roman"/>
          <w:sz w:val="24"/>
          <w:szCs w:val="24"/>
        </w:rPr>
        <w:t>ма</w:t>
      </w:r>
      <w:r w:rsidR="005B6CBC" w:rsidRPr="00F714ED">
        <w:rPr>
          <w:rFonts w:ascii="Times New Roman" w:hAnsi="Times New Roman" w:cs="Times New Roman"/>
          <w:sz w:val="24"/>
          <w:szCs w:val="24"/>
        </w:rPr>
        <w:t>я</w:t>
      </w:r>
      <w:r w:rsidRPr="00F714ED">
        <w:rPr>
          <w:rFonts w:ascii="Times New Roman" w:hAnsi="Times New Roman" w:cs="Times New Roman"/>
          <w:sz w:val="24"/>
          <w:szCs w:val="24"/>
        </w:rPr>
        <w:t xml:space="preserve"> 202</w:t>
      </w:r>
      <w:r w:rsidR="00AD766B" w:rsidRPr="00F714ED">
        <w:rPr>
          <w:rFonts w:ascii="Times New Roman" w:hAnsi="Times New Roman" w:cs="Times New Roman"/>
          <w:sz w:val="24"/>
          <w:szCs w:val="24"/>
        </w:rPr>
        <w:t>4</w:t>
      </w:r>
      <w:r w:rsidRPr="00F714E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409C7" w:rsidRPr="00F714ED" w:rsidRDefault="00B46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4ED">
        <w:rPr>
          <w:rFonts w:ascii="Times New Roman" w:hAnsi="Times New Roman" w:cs="Times New Roman"/>
          <w:b/>
          <w:sz w:val="24"/>
          <w:szCs w:val="24"/>
        </w:rPr>
        <w:t xml:space="preserve">Председатель консультативного Совета – Губина В.В. – </w:t>
      </w:r>
      <w:r w:rsidRPr="00F714ED"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муниципального района – начальник финансового управления администрации Турковского муниципального района;</w:t>
      </w:r>
    </w:p>
    <w:p w:rsidR="007409C7" w:rsidRPr="00F714ED" w:rsidRDefault="00B46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4ED">
        <w:rPr>
          <w:rFonts w:ascii="Times New Roman" w:hAnsi="Times New Roman" w:cs="Times New Roman"/>
          <w:b/>
          <w:sz w:val="24"/>
          <w:szCs w:val="24"/>
        </w:rPr>
        <w:t xml:space="preserve">Секретарь консультативного Совета – Дергачёва О.И. – </w:t>
      </w:r>
      <w:r w:rsidRPr="00F714ED">
        <w:rPr>
          <w:rFonts w:ascii="Times New Roman" w:hAnsi="Times New Roman" w:cs="Times New Roman"/>
          <w:sz w:val="24"/>
          <w:szCs w:val="24"/>
        </w:rPr>
        <w:t>консультант управления экономики и муниципального заказа администрации Турковского муниципального района;</w:t>
      </w:r>
    </w:p>
    <w:p w:rsidR="007409C7" w:rsidRPr="00F714ED" w:rsidRDefault="00B46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4ED">
        <w:rPr>
          <w:rFonts w:ascii="Times New Roman" w:hAnsi="Times New Roman" w:cs="Times New Roman"/>
          <w:b/>
          <w:sz w:val="24"/>
          <w:szCs w:val="24"/>
        </w:rPr>
        <w:t xml:space="preserve">Члены консультативного Совета: </w:t>
      </w:r>
    </w:p>
    <w:p w:rsidR="007409C7" w:rsidRPr="00F714ED" w:rsidRDefault="00B46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4ED">
        <w:rPr>
          <w:rFonts w:ascii="Times New Roman" w:hAnsi="Times New Roman" w:cs="Times New Roman"/>
          <w:b/>
          <w:sz w:val="24"/>
          <w:szCs w:val="24"/>
        </w:rPr>
        <w:t xml:space="preserve">Беляков А.В. - </w:t>
      </w:r>
      <w:r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по правовым вопросам администрации Турковского муниципального района;</w:t>
      </w:r>
    </w:p>
    <w:p w:rsidR="007409C7" w:rsidRPr="00F714ED" w:rsidRDefault="00B46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Бурмистров С.А.</w:t>
      </w:r>
      <w:r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КФХ «Колос»;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807"/>
        <w:gridCol w:w="8082"/>
      </w:tblGrid>
      <w:tr w:rsidR="007409C7" w:rsidRPr="00F714ED">
        <w:tc>
          <w:tcPr>
            <w:tcW w:w="1807" w:type="dxa"/>
          </w:tcPr>
          <w:p w:rsidR="007409C7" w:rsidRPr="00F714ED" w:rsidRDefault="00B46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Власов А. Е.</w:t>
            </w:r>
          </w:p>
        </w:tc>
        <w:tc>
          <w:tcPr>
            <w:tcW w:w="8081" w:type="dxa"/>
          </w:tcPr>
          <w:p w:rsidR="007409C7" w:rsidRPr="00F714ED" w:rsidRDefault="002F20D6">
            <w:pPr>
              <w:tabs>
                <w:tab w:val="left" w:pos="7972"/>
              </w:tabs>
              <w:spacing w:after="0" w:line="240" w:lineRule="auto"/>
              <w:ind w:right="-1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46A73" w:rsidRPr="00F7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крестьянского хозяйства «Рубин»;</w:t>
            </w:r>
          </w:p>
        </w:tc>
      </w:tr>
    </w:tbl>
    <w:p w:rsidR="007409C7" w:rsidRPr="00F714ED" w:rsidRDefault="00B46A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Китаева Т.В.</w:t>
      </w:r>
      <w:r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директор ООО «Дана»</w:t>
      </w:r>
      <w:r w:rsidR="000446C8"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9C7" w:rsidRPr="00F714ED" w:rsidRDefault="00B46A73">
      <w:pPr>
        <w:pStyle w:val="a6"/>
        <w:tabs>
          <w:tab w:val="left" w:pos="993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имеется, заседание Совета считать правомочным.</w:t>
      </w:r>
    </w:p>
    <w:p w:rsidR="007409C7" w:rsidRPr="00F714ED" w:rsidRDefault="007409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9C7" w:rsidRPr="00CF31E8" w:rsidRDefault="00B46A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Приглашены: главы крестьянско-фермерских хозяйств, индивидуальные предприниматели и </w:t>
      </w:r>
      <w:r w:rsidR="00C02B65" w:rsidRPr="00CF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 по работе с учреждениями культуры </w:t>
      </w:r>
      <w:r w:rsidRPr="00CF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Турковского муниципального района (присутствовали </w:t>
      </w:r>
      <w:r w:rsidR="004C13D7" w:rsidRPr="00CF31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6C7C" w:rsidRPr="00CF31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F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чел.).</w:t>
      </w:r>
    </w:p>
    <w:p w:rsidR="00F30874" w:rsidRPr="00F714ED" w:rsidRDefault="00F30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9C7" w:rsidRPr="00F714ED" w:rsidRDefault="00B46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7409C7" w:rsidRPr="00F714ED" w:rsidRDefault="00B4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1186D"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Легализация заработной платы и трудовых отношений</w:t>
      </w:r>
      <w:r w:rsidR="008518A4"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8A4" w:rsidRPr="00F714ED" w:rsidRDefault="00851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9C7" w:rsidRPr="00F714ED" w:rsidRDefault="00484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B46A73"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Выступила:</w:t>
      </w:r>
    </w:p>
    <w:p w:rsidR="007409C7" w:rsidRPr="00CF31E8" w:rsidRDefault="00FC2418" w:rsidP="00801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02B65"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Князева Н.Н.</w:t>
      </w:r>
      <w:r w:rsidR="00B46A73"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1186D"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B65" w:rsidRPr="00CF31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CF31E8" w:rsidRPr="00CF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работе с учреждениями культуры</w:t>
      </w:r>
      <w:r w:rsidR="00C02B65" w:rsidRPr="00CF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A73" w:rsidRPr="00CF3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Турковского муниципального района. </w:t>
      </w:r>
    </w:p>
    <w:p w:rsidR="005B6CBC" w:rsidRPr="00F714ED" w:rsidRDefault="005B6CBC" w:rsidP="005B6CBC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</w:p>
    <w:p w:rsidR="005B6CBC" w:rsidRPr="005B6CBC" w:rsidRDefault="00FD78BF" w:rsidP="005B6CB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Договоренность между работодателем и работником о выплате и получении заработной пл</w:t>
      </w:r>
      <w:r w:rsidR="002353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не облагаемой налогами и другими обязательными отчислениями, предусмотренными зак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нодательством Российской Федерации, является заведомо противоправной.</w:t>
      </w:r>
    </w:p>
    <w:p w:rsidR="005B6CBC" w:rsidRPr="005B6CBC" w:rsidRDefault="00FD78BF" w:rsidP="005B6CB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официально работнику выплачивается только часть дохода, размер которого прописывается в трудовом договоре, а оставшаяся часть выдается в конверте, размер которой, как правило, фиксируется только на словах. При этом риски от выплаты теневой зарплаты несут как работодатель, так и работник.</w:t>
      </w:r>
    </w:p>
    <w:p w:rsidR="005B6CBC" w:rsidRPr="005B6CBC" w:rsidRDefault="00FD78BF" w:rsidP="005B6CB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Серьёзные последствия ожидают работодателей, использующих «серые» схемы выплаты з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работной платы. Работодатель, выступающий в качестве налогового агента, в данной ситуации является нарушителем налогового законодательства. Выплачивая «теневую» заработную плату, он умышленно занижает налоговую базу по НДФЛ и страховым взносам. Результатом таких н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правомерных действий является неполная уплата в бюджет сумм налога.</w:t>
      </w:r>
    </w:p>
    <w:p w:rsidR="005B6CBC" w:rsidRPr="005B6CBC" w:rsidRDefault="00FD78BF" w:rsidP="005B6CB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ED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7" w:tgtFrame="_blank" w:history="1">
        <w:r w:rsidR="005B6CBC" w:rsidRPr="005B6C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Статьями 122</w:t>
        </w:r>
      </w:hyperlink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8" w:tgtFrame="_blank" w:history="1">
        <w:r w:rsidR="005B6CBC" w:rsidRPr="005B6C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123</w:t>
        </w:r>
      </w:hyperlink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Налогового кодекса РФ за вышеуказанные нарушения налогового закон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дательства предусмотрено наказание в виде штрафа в размере от 20 до 40 процентов от неупл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ченной суммы налога. Кроме того, неуплата налогов является уголовно наказуемым деянием (</w:t>
      </w:r>
      <w:hyperlink r:id="rId9" w:tgtFrame="_blank" w:history="1">
        <w:r w:rsidR="005B6CBC" w:rsidRPr="005B6C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статьи 198</w:t>
        </w:r>
      </w:hyperlink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tgtFrame="_blank" w:history="1">
        <w:r w:rsidR="005B6CBC" w:rsidRPr="005B6C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199</w:t>
        </w:r>
      </w:hyperlink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tgtFrame="_blank" w:history="1">
        <w:r w:rsidR="005B6CBC" w:rsidRPr="005B6C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199.1</w:t>
        </w:r>
      </w:hyperlink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Уголовного кодекса РФ).</w:t>
      </w:r>
    </w:p>
    <w:p w:rsidR="005B6CBC" w:rsidRPr="005B6CBC" w:rsidRDefault="00FD78BF" w:rsidP="005B6CB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негативные последствия ожидают и сотрудников. Работник, получающий «серую» зарплату, должен осознавать все негативные последствия, к которым это может привести. Выплата «серой» зарплаты производится исключительно по воле работодателя на страх и риск 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работника. Ни ее размер, ни порядок, ни срок выплаты не закреплены, как правило, никакими д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кументами. На указанные суммы не распространяются нормы законодательства, регулирующие трудовую деятельность работника и его социальные гарантии.</w:t>
      </w:r>
    </w:p>
    <w:p w:rsidR="005B6CBC" w:rsidRPr="005B6CBC" w:rsidRDefault="00322927" w:rsidP="0032292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теряет работник, соглашаясь на неофициальное трудоустройство и зарплату «в конве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те»?</w:t>
      </w:r>
    </w:p>
    <w:p w:rsidR="005B6CBC" w:rsidRPr="005B6CBC" w:rsidRDefault="005B6CBC" w:rsidP="00322927">
      <w:pPr>
        <w:numPr>
          <w:ilvl w:val="0"/>
          <w:numId w:val="32"/>
        </w:numPr>
        <w:shd w:val="clear" w:color="auto" w:fill="FFFFFF"/>
        <w:suppressAutoHyphens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Достойное пенсионное обеспечение. Размер будущей пенсии напрямую зависит от отчи</w:t>
      </w:r>
      <w:r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 в Пенсионный фонд. Если отчисления производятся в уменьшенном размере, то это отр</w:t>
      </w:r>
      <w:r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жается на сумме будущего пенсионного обеспечения. Неофициальный заработок не учитывается при определении размера пенсии.</w:t>
      </w:r>
    </w:p>
    <w:p w:rsidR="005B6CBC" w:rsidRPr="005B6CBC" w:rsidRDefault="005B6CBC" w:rsidP="00322927">
      <w:pPr>
        <w:numPr>
          <w:ilvl w:val="0"/>
          <w:numId w:val="32"/>
        </w:numPr>
        <w:shd w:val="clear" w:color="auto" w:fill="FFFFFF"/>
        <w:suppressAutoHyphens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Гарантированные государством социальные выплаты. Пособия по временной нетрудосп</w:t>
      </w:r>
      <w:r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собности, по беременности и родам, по уходу за ребенком, отпускные и другие выплаты, рассч</w:t>
      </w:r>
      <w:r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тываются исходя из суммы заработной платы, официально указанной в документах;</w:t>
      </w:r>
    </w:p>
    <w:p w:rsidR="005B6CBC" w:rsidRPr="005B6CBC" w:rsidRDefault="005B6CBC" w:rsidP="00322927">
      <w:pPr>
        <w:numPr>
          <w:ilvl w:val="0"/>
          <w:numId w:val="32"/>
        </w:numPr>
        <w:shd w:val="clear" w:color="auto" w:fill="FFFFFF"/>
        <w:suppressAutoHyphens w:val="0"/>
        <w:spacing w:after="0" w:line="240" w:lineRule="auto"/>
        <w:ind w:left="0" w:firstLine="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оформления ипотеки, получения кредитов и имущественных налоговых в</w:t>
      </w:r>
      <w:r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четов;</w:t>
      </w:r>
    </w:p>
    <w:p w:rsidR="005B6CBC" w:rsidRPr="005B6CBC" w:rsidRDefault="005B6CBC" w:rsidP="00260811">
      <w:pPr>
        <w:numPr>
          <w:ilvl w:val="0"/>
          <w:numId w:val="32"/>
        </w:numPr>
        <w:shd w:val="clear" w:color="auto" w:fill="FFFFFF"/>
        <w:suppressAutoHyphens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Юридическую защиту трудовых отношений.</w:t>
      </w:r>
    </w:p>
    <w:p w:rsidR="005B6CBC" w:rsidRPr="005B6CBC" w:rsidRDefault="00FD78BF" w:rsidP="0032292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Легализация заработной платы находится в зоне внимания налоговых органов. Легализация заработной платы — это процесс приведения всех расчетов с персоналом в полностью прозра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среду для контролирующих органов.</w:t>
      </w:r>
    </w:p>
    <w:p w:rsidR="005B6CBC" w:rsidRPr="005B6CBC" w:rsidRDefault="00FD78BF" w:rsidP="0032292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налоговых органов к суммам выплат работникам обусловлен тем, что легализация серой заработной платы позволяет увеличить поступления в бюджет от уплаты НДФЛ и страх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взносов.</w:t>
      </w:r>
    </w:p>
    <w:p w:rsidR="005B6CBC" w:rsidRPr="005B6CBC" w:rsidRDefault="00FD78BF" w:rsidP="0032292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ФНС проводит анализ соответствия выплачиваемой работникам зарплаты уровню МРОТ и уровню среднеотраслевой оплаты труда.</w:t>
      </w:r>
    </w:p>
    <w:p w:rsidR="005B6CBC" w:rsidRPr="005B6CBC" w:rsidRDefault="00FD78BF" w:rsidP="0032292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Зарплата «в конверте» - отказ работодателя от социальной и гражданской ответственности п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 своими сотрудниками!</w:t>
      </w:r>
    </w:p>
    <w:p w:rsidR="005B6CBC" w:rsidRPr="005B6CBC" w:rsidRDefault="00FD78BF" w:rsidP="0032292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12" w:tgtFrame="_blank" w:history="1">
        <w:r w:rsidR="005B6CBC" w:rsidRPr="005B6C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ст. 352</w:t>
        </w:r>
      </w:hyperlink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ТК РФ каждый имеет право защищать свои трудовые права и свободы всеми способами, не запрещенными законом.</w:t>
      </w:r>
    </w:p>
    <w:p w:rsidR="00EF36B1" w:rsidRPr="00F714ED" w:rsidRDefault="00FD78BF" w:rsidP="0032292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 выплате неофициальной заработной платы можно, направив обращение в адрес налоговых органов, либо с помощью электронных сервисов сайта ФНС России «</w:t>
      </w:r>
      <w:hyperlink r:id="rId13" w:tgtFrame="_blank" w:history="1">
        <w:r w:rsidR="005B6CBC" w:rsidRPr="005B6C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Обратиться в ФНС России</w:t>
        </w:r>
      </w:hyperlink>
      <w:r w:rsidR="005B6CBC" w:rsidRPr="005B6CB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14" w:tgtFrame="_blank" w:history="1">
        <w:r w:rsidR="005B6CBC" w:rsidRPr="005B6C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Личный кабинет налогоплательщика для физических лиц</w:t>
        </w:r>
      </w:hyperlink>
      <w:r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C169A" w:rsidRPr="00F714ED" w:rsidRDefault="00EC169A" w:rsidP="00F714ED">
      <w:pPr>
        <w:shd w:val="clear" w:color="auto" w:fill="F4F7FB"/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9C7" w:rsidRPr="00F714ED" w:rsidRDefault="00B46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1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F71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информацию к сведению.</w:t>
      </w:r>
    </w:p>
    <w:p w:rsidR="007409C7" w:rsidRPr="00F714ED" w:rsidRDefault="007409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9C7" w:rsidRPr="00F714ED" w:rsidRDefault="007409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9C7" w:rsidRPr="00F714ED" w:rsidRDefault="007409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9C7" w:rsidRPr="00F714ED" w:rsidRDefault="007409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9C7" w:rsidRPr="00F714ED" w:rsidRDefault="007409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9C7" w:rsidRPr="00F714ED" w:rsidRDefault="00B46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7409C7" w:rsidRPr="00F714ED" w:rsidRDefault="00B46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консультативного Совета                                                                    </w:t>
      </w:r>
      <w:r w:rsidR="00402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F71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В.В. Губина </w:t>
      </w:r>
    </w:p>
    <w:sectPr w:rsidR="007409C7" w:rsidRPr="00F714ED">
      <w:pgSz w:w="11906" w:h="16838"/>
      <w:pgMar w:top="567" w:right="70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5F0"/>
    <w:multiLevelType w:val="multilevel"/>
    <w:tmpl w:val="AC52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248A7"/>
    <w:multiLevelType w:val="multilevel"/>
    <w:tmpl w:val="F3E8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F7D32"/>
    <w:multiLevelType w:val="multilevel"/>
    <w:tmpl w:val="81D0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82C78"/>
    <w:multiLevelType w:val="multilevel"/>
    <w:tmpl w:val="5CCE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B6638"/>
    <w:multiLevelType w:val="multilevel"/>
    <w:tmpl w:val="77F0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52769"/>
    <w:multiLevelType w:val="multilevel"/>
    <w:tmpl w:val="5738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36B0B"/>
    <w:multiLevelType w:val="multilevel"/>
    <w:tmpl w:val="C3F2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92ADF"/>
    <w:multiLevelType w:val="multilevel"/>
    <w:tmpl w:val="EB8C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46155"/>
    <w:multiLevelType w:val="multilevel"/>
    <w:tmpl w:val="8AFE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5937B5"/>
    <w:multiLevelType w:val="multilevel"/>
    <w:tmpl w:val="BA1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CA1578"/>
    <w:multiLevelType w:val="multilevel"/>
    <w:tmpl w:val="7F74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5A0624"/>
    <w:multiLevelType w:val="multilevel"/>
    <w:tmpl w:val="8DB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E1C11"/>
    <w:multiLevelType w:val="multilevel"/>
    <w:tmpl w:val="F0FC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402CCD"/>
    <w:multiLevelType w:val="multilevel"/>
    <w:tmpl w:val="E09A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980F12"/>
    <w:multiLevelType w:val="multilevel"/>
    <w:tmpl w:val="B84E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9811D1"/>
    <w:multiLevelType w:val="multilevel"/>
    <w:tmpl w:val="5C68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F82F66"/>
    <w:multiLevelType w:val="multilevel"/>
    <w:tmpl w:val="34F8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430219"/>
    <w:multiLevelType w:val="multilevel"/>
    <w:tmpl w:val="6910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6C2DCA"/>
    <w:multiLevelType w:val="multilevel"/>
    <w:tmpl w:val="8FF6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271359"/>
    <w:multiLevelType w:val="multilevel"/>
    <w:tmpl w:val="D65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AF2E7A"/>
    <w:multiLevelType w:val="multilevel"/>
    <w:tmpl w:val="8440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CA402F"/>
    <w:multiLevelType w:val="multilevel"/>
    <w:tmpl w:val="FB34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2A4333"/>
    <w:multiLevelType w:val="multilevel"/>
    <w:tmpl w:val="7C06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A644FC"/>
    <w:multiLevelType w:val="multilevel"/>
    <w:tmpl w:val="7CC2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7F1EF8"/>
    <w:multiLevelType w:val="multilevel"/>
    <w:tmpl w:val="6B10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E65D83"/>
    <w:multiLevelType w:val="multilevel"/>
    <w:tmpl w:val="6BC0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8E603D"/>
    <w:multiLevelType w:val="multilevel"/>
    <w:tmpl w:val="B74A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9965D6"/>
    <w:multiLevelType w:val="multilevel"/>
    <w:tmpl w:val="31F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9C5A9D"/>
    <w:multiLevelType w:val="multilevel"/>
    <w:tmpl w:val="EEA2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ED4E3C"/>
    <w:multiLevelType w:val="multilevel"/>
    <w:tmpl w:val="3786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5712AF"/>
    <w:multiLevelType w:val="multilevel"/>
    <w:tmpl w:val="0926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FA0361"/>
    <w:multiLevelType w:val="multilevel"/>
    <w:tmpl w:val="B72E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17"/>
  </w:num>
  <w:num w:numId="5">
    <w:abstractNumId w:val="6"/>
  </w:num>
  <w:num w:numId="6">
    <w:abstractNumId w:val="19"/>
  </w:num>
  <w:num w:numId="7">
    <w:abstractNumId w:val="25"/>
  </w:num>
  <w:num w:numId="8">
    <w:abstractNumId w:val="22"/>
  </w:num>
  <w:num w:numId="9">
    <w:abstractNumId w:val="28"/>
  </w:num>
  <w:num w:numId="10">
    <w:abstractNumId w:val="30"/>
  </w:num>
  <w:num w:numId="11">
    <w:abstractNumId w:val="18"/>
  </w:num>
  <w:num w:numId="12">
    <w:abstractNumId w:val="1"/>
  </w:num>
  <w:num w:numId="13">
    <w:abstractNumId w:val="24"/>
  </w:num>
  <w:num w:numId="14">
    <w:abstractNumId w:val="12"/>
  </w:num>
  <w:num w:numId="15">
    <w:abstractNumId w:val="23"/>
  </w:num>
  <w:num w:numId="16">
    <w:abstractNumId w:val="14"/>
  </w:num>
  <w:num w:numId="17">
    <w:abstractNumId w:val="16"/>
  </w:num>
  <w:num w:numId="18">
    <w:abstractNumId w:val="21"/>
  </w:num>
  <w:num w:numId="19">
    <w:abstractNumId w:val="29"/>
  </w:num>
  <w:num w:numId="20">
    <w:abstractNumId w:val="0"/>
  </w:num>
  <w:num w:numId="21">
    <w:abstractNumId w:val="15"/>
  </w:num>
  <w:num w:numId="22">
    <w:abstractNumId w:val="3"/>
  </w:num>
  <w:num w:numId="23">
    <w:abstractNumId w:val="10"/>
  </w:num>
  <w:num w:numId="24">
    <w:abstractNumId w:val="13"/>
  </w:num>
  <w:num w:numId="25">
    <w:abstractNumId w:val="31"/>
  </w:num>
  <w:num w:numId="26">
    <w:abstractNumId w:val="20"/>
  </w:num>
  <w:num w:numId="27">
    <w:abstractNumId w:val="2"/>
  </w:num>
  <w:num w:numId="28">
    <w:abstractNumId w:val="5"/>
  </w:num>
  <w:num w:numId="29">
    <w:abstractNumId w:val="27"/>
  </w:num>
  <w:num w:numId="30">
    <w:abstractNumId w:val="9"/>
  </w:num>
  <w:num w:numId="31">
    <w:abstractNumId w:val="1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C7"/>
    <w:rsid w:val="00006FFA"/>
    <w:rsid w:val="000446C8"/>
    <w:rsid w:val="000540EE"/>
    <w:rsid w:val="000900B7"/>
    <w:rsid w:val="000A6C7C"/>
    <w:rsid w:val="000D793D"/>
    <w:rsid w:val="000E0873"/>
    <w:rsid w:val="001B7D9B"/>
    <w:rsid w:val="001C2612"/>
    <w:rsid w:val="00235302"/>
    <w:rsid w:val="002378BA"/>
    <w:rsid w:val="00260811"/>
    <w:rsid w:val="002945C6"/>
    <w:rsid w:val="002F20D6"/>
    <w:rsid w:val="00303AFB"/>
    <w:rsid w:val="00322927"/>
    <w:rsid w:val="00362257"/>
    <w:rsid w:val="003D27EC"/>
    <w:rsid w:val="00402F88"/>
    <w:rsid w:val="0041186D"/>
    <w:rsid w:val="0045680B"/>
    <w:rsid w:val="00484CD1"/>
    <w:rsid w:val="0048704E"/>
    <w:rsid w:val="004C13D7"/>
    <w:rsid w:val="004F57DB"/>
    <w:rsid w:val="0053198D"/>
    <w:rsid w:val="005549C9"/>
    <w:rsid w:val="00587C99"/>
    <w:rsid w:val="0059687F"/>
    <w:rsid w:val="005B6CBC"/>
    <w:rsid w:val="007409C7"/>
    <w:rsid w:val="007A4AD4"/>
    <w:rsid w:val="00801CF1"/>
    <w:rsid w:val="0083454C"/>
    <w:rsid w:val="008438B1"/>
    <w:rsid w:val="008518A4"/>
    <w:rsid w:val="008C2DAF"/>
    <w:rsid w:val="0092542D"/>
    <w:rsid w:val="009B2CB1"/>
    <w:rsid w:val="00A14688"/>
    <w:rsid w:val="00AB3C25"/>
    <w:rsid w:val="00AB6D60"/>
    <w:rsid w:val="00AD766B"/>
    <w:rsid w:val="00B46A73"/>
    <w:rsid w:val="00B74D50"/>
    <w:rsid w:val="00BB0201"/>
    <w:rsid w:val="00BD7289"/>
    <w:rsid w:val="00C02B65"/>
    <w:rsid w:val="00C314E9"/>
    <w:rsid w:val="00C84B0E"/>
    <w:rsid w:val="00CA6364"/>
    <w:rsid w:val="00CF1CAA"/>
    <w:rsid w:val="00CF31E8"/>
    <w:rsid w:val="00EC169A"/>
    <w:rsid w:val="00EC1B5E"/>
    <w:rsid w:val="00EF36B1"/>
    <w:rsid w:val="00F30874"/>
    <w:rsid w:val="00F714ED"/>
    <w:rsid w:val="00FC1A46"/>
    <w:rsid w:val="00FC2418"/>
    <w:rsid w:val="00FD2D9C"/>
    <w:rsid w:val="00FD78BF"/>
    <w:rsid w:val="00F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3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57FD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50AE0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35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C84B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84B0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BD72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3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57FD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50AE0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35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C84B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84B0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BD72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54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4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732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574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227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3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097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23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85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14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894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6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5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6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96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79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0631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06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576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04615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5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870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285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600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6203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26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815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c88a6e20aba8fe9bb3ca886d6f922814/" TargetMode="External"/><Relationship Id="rId13" Type="http://schemas.openxmlformats.org/officeDocument/2006/relationships/hyperlink" Target="https://www.nalog.gov.ru/rn91/service/obr_fts/" TargetMode="External"/><Relationship Id="rId3" Type="http://schemas.openxmlformats.org/officeDocument/2006/relationships/styles" Target="styles.xml"/><Relationship Id="rId7" Type="http://schemas.openxmlformats.org/officeDocument/2006/relationships/hyperlink" Target="http://nalog.garant.ru/fns/nk/28874dd65418c9d77e91c6f6abf9c861/" TargetMode="External"/><Relationship Id="rId12" Type="http://schemas.openxmlformats.org/officeDocument/2006/relationships/hyperlink" Target="http://pravo.gov.ru/proxy/ips/?searchres=&amp;bpas=cd00000&amp;intelsearch=%D2%F0%F3%E4%EE%E2%EE%E9+%EA%EE%E4%E5%EA%F1+&amp;sort=-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searchres=&amp;bpas=cd00000&amp;intelsearch=%F3%E3%EE%EB%EE%E2%ED%FB%E9+%EA%EE%E4%E5%EA%F1&amp;sort=-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searchres=&amp;bpas=cd00000&amp;intelsearch=%F3%E3%EE%EB%EE%E2%ED%FB%E9+%EA%EE%E4%E5%EA%F1&amp;sort=-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searchres=&amp;bpas=cd00000&amp;intelsearch=%F3%E3%EE%EB%EE%E2%ED%FB%E9+%EA%EE%E4%E5%EA%F1&amp;sort=-1" TargetMode="External"/><Relationship Id="rId14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0EE3-2B89-4028-B68A-F209FCA0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dc:description/>
  <cp:lastModifiedBy>Windows</cp:lastModifiedBy>
  <cp:revision>198</cp:revision>
  <cp:lastPrinted>2022-06-23T09:00:00Z</cp:lastPrinted>
  <dcterms:created xsi:type="dcterms:W3CDTF">2022-12-07T10:49:00Z</dcterms:created>
  <dcterms:modified xsi:type="dcterms:W3CDTF">2024-09-23T07:11:00Z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