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16F91">
        <w:rPr>
          <w:rStyle w:val="a4"/>
        </w:rPr>
        <w:t>Программа долгосрочных сбережений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С 1 января 2024 года в России действует Программа долгосрочных сбережений — новый сберегательный продукт. Он позволит гражданам создать подушку безопасности на будущее или получать дополнительную прибавку к пенсии при участии государства.</w:t>
      </w:r>
      <w:r w:rsidRPr="00016F91">
        <w:t xml:space="preserve"> </w:t>
      </w:r>
      <w:r w:rsidRPr="00016F91">
        <w:t>Участие в Программе добровольное. При желании можно заключить договор долгосрочных сбережений в пользу ребенка или другого человека.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>Чтобы начать формировать сбережения, необходимо заключить договор с негосударственным Пенсионным фондом (НПФ). Это можно сделать на сайте или в офисе НПФ. Затем участник Программы самостоятельно вносит любые суммы на свой счет. Есть возможность перевести на счет свои пенсионные накопления, но только в том НПФ, который работает в системе обязательного пенсионного страхования. Заявление на перевод своих пенсионных накоплений из системы обязательного пенсионного страхования в выбранный НПФ можно подать онлайн через портал «Госуслуги».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Список НПФ, которые участвуют в Программе, представлен на сайте </w:t>
      </w:r>
      <w:proofErr w:type="spellStart"/>
      <w:r w:rsidRPr="00016F91">
        <w:fldChar w:fldCharType="begin"/>
      </w:r>
      <w:r w:rsidRPr="00016F91">
        <w:instrText xml:space="preserve"> HYPERLINK "https://www.gosuslugi.ru/landing/long-term_savings" </w:instrText>
      </w:r>
      <w:r w:rsidRPr="00016F91">
        <w:fldChar w:fldCharType="separate"/>
      </w:r>
      <w:r w:rsidRPr="00016F91">
        <w:rPr>
          <w:rStyle w:val="a5"/>
          <w:color w:val="auto"/>
        </w:rPr>
        <w:t>Госуслуг</w:t>
      </w:r>
      <w:proofErr w:type="spellEnd"/>
      <w:r w:rsidRPr="00016F91">
        <w:fldChar w:fldCharType="end"/>
      </w:r>
      <w:r w:rsidRPr="00016F91">
        <w:t>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>Решая, с каким НПФ заключить договор, рекомендуем анализировать его доходность и другие важные параметры. С результатами работы НПФ можно ознакомиться на </w:t>
      </w:r>
      <w:hyperlink r:id="rId5" w:history="1">
        <w:r w:rsidRPr="00016F91">
          <w:rPr>
            <w:rStyle w:val="a5"/>
            <w:color w:val="auto"/>
          </w:rPr>
          <w:t>сайте</w:t>
        </w:r>
      </w:hyperlink>
      <w:r w:rsidRPr="00016F91">
        <w:t> Центрального банка Российской Федерации.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</w:t>
      </w:r>
      <w:r w:rsidRPr="00016F91">
        <w:t>Предусмотрено государственное софинансирование. Программа устроена таким образом, что государство добавляет деньги к средствам, внесенным участником. Эти деньги инвестируются НПФ, а средства, полученные в результате инвестирования, также копятся на счете участника программы.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Договор заключается на 15 лет. По истечении данного срока, или при достижении возраста 55 лет (женщины) и 60 лет (мужчины), участник Программы вправе обратиться за назначением ежемесячных периодических выплат. На выбор предлагаются пожизненные платежи или платежи на срок не менее 10 лет. Договор может предусматривать и иные варианты: в том числе возможность единовременной выплаты, назначение ежемесячных периодических выплат на срок менее 10 лет.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На сайтах НПФ представлены калькуляторы, в которых можно смоделировать свою ситуацию, и посмотреть, сколько денег накопится и какими будут выплаты.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Периодичность оплаты взносов по программе долгосрочных сбережений устанавливается в до</w:t>
      </w:r>
      <w:bookmarkStart w:id="0" w:name="_GoBack"/>
      <w:bookmarkEnd w:id="0"/>
      <w:r w:rsidRPr="00016F91">
        <w:t>говоре. Участник Программы сам решает, когда и в каком объеме пополнять свой счет. Но чтобы получить софинансирование от государства, сумма взносов за календарный год должна быть не менее 2 тыс. рублей.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Все сформированные средства гражданина (за вычетом уже выплаченных) в случае его смерти передаются по наследству правопреемникам, которые были указаны в договоре. Если наследники не были указаны, то — ближайшим родственникам по общему правилу наследования в соответствии с Гражданским кодексом РФ. Однако не наследуются сбережения, если участнику Программы уже были назначены пожизненные периодические выплаты.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Если расторгать договор досрочно, то участнику Программы будет выплачена выкупная сумма. Чтобы узнать точный порядок расчета выкупной суммы, нужно внимательно прочитать договор перед подписанием.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Участники Программы в особых жизненных ситуациях могут получить до 100% сформированных сбережений без потери налоговых льгот и софинансирования. Например, для оплаты дорогостоящего лечения и в случае потери кормильца.</w:t>
      </w:r>
    </w:p>
    <w:p w:rsidR="00016F91" w:rsidRPr="00016F91" w:rsidRDefault="00016F91" w:rsidP="00016F91">
      <w:pPr>
        <w:pStyle w:val="a3"/>
        <w:shd w:val="clear" w:color="auto" w:fill="FFFFFF"/>
        <w:spacing w:before="0" w:beforeAutospacing="0" w:after="0" w:afterAutospacing="0"/>
        <w:jc w:val="both"/>
      </w:pPr>
      <w:r w:rsidRPr="00016F91">
        <w:t xml:space="preserve">     </w:t>
      </w:r>
      <w:r w:rsidRPr="00016F91">
        <w:t>Государство гарантирует безопасность внесенных денег и доходов до 2,8 миллиона рублей. Если НПФ обанкротится, то все деньги (взносы участника программы, суммы государственного софинансирования и инвестиционный доход) будут возмещены.</w:t>
      </w:r>
    </w:p>
    <w:p w:rsidR="005F75B1" w:rsidRDefault="005F75B1"/>
    <w:sectPr w:rsidR="005F75B1" w:rsidSect="00016F9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09"/>
    <w:rsid w:val="00016F91"/>
    <w:rsid w:val="00310D09"/>
    <w:rsid w:val="005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F91"/>
    <w:rPr>
      <w:b/>
      <w:bCs/>
    </w:rPr>
  </w:style>
  <w:style w:type="character" w:styleId="a5">
    <w:name w:val="Hyperlink"/>
    <w:basedOn w:val="a0"/>
    <w:uiPriority w:val="99"/>
    <w:semiHidden/>
    <w:unhideWhenUsed/>
    <w:rsid w:val="00016F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F91"/>
    <w:rPr>
      <w:b/>
      <w:bCs/>
    </w:rPr>
  </w:style>
  <w:style w:type="character" w:styleId="a5">
    <w:name w:val="Hyperlink"/>
    <w:basedOn w:val="a0"/>
    <w:uiPriority w:val="99"/>
    <w:semiHidden/>
    <w:unhideWhenUsed/>
    <w:rsid w:val="00016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finmarket/supervision/sv_coll/ops_npf/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2025-04-24T10:03:00Z</dcterms:created>
  <dcterms:modified xsi:type="dcterms:W3CDTF">2025-04-24T10:06:00Z</dcterms:modified>
</cp:coreProperties>
</file>