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BC4" w:rsidRDefault="002A2BC4" w:rsidP="002A2BC4">
      <w:pPr>
        <w:jc w:val="center"/>
        <w:rPr>
          <w:b/>
        </w:rPr>
      </w:pPr>
      <w:r>
        <w:rPr>
          <w:noProof/>
          <w:sz w:val="16"/>
        </w:rPr>
        <w:drawing>
          <wp:inline distT="0" distB="0" distL="0" distR="0" wp14:anchorId="1246D0F4" wp14:editId="41CAE101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BC4" w:rsidRPr="008A3C52" w:rsidRDefault="002A2BC4" w:rsidP="002A2BC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C52">
        <w:rPr>
          <w:rFonts w:ascii="Times New Roman" w:hAnsi="Times New Roman" w:cs="Times New Roman"/>
          <w:b/>
          <w:sz w:val="28"/>
          <w:szCs w:val="28"/>
        </w:rPr>
        <w:t xml:space="preserve">СОВЕТ </w:t>
      </w:r>
    </w:p>
    <w:p w:rsidR="002A2BC4" w:rsidRPr="008A3C52" w:rsidRDefault="002A2BC4" w:rsidP="002A2BC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C52">
        <w:rPr>
          <w:rFonts w:ascii="Times New Roman" w:hAnsi="Times New Roman" w:cs="Times New Roman"/>
          <w:b/>
          <w:sz w:val="28"/>
          <w:szCs w:val="28"/>
        </w:rPr>
        <w:t>ТУРКОВСКОГО МУНИЦИПАЛЬНОГО ОБРАЗОВАНИЯ</w:t>
      </w:r>
    </w:p>
    <w:p w:rsidR="002A2BC4" w:rsidRPr="008A3C52" w:rsidRDefault="002A2BC4" w:rsidP="002A2BC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C52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2A2BC4" w:rsidRPr="00BB7C7F" w:rsidRDefault="002A2BC4" w:rsidP="002A2BC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C52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2A2BC4" w:rsidRDefault="002A2BC4" w:rsidP="002A2BC4">
      <w:pPr>
        <w:jc w:val="center"/>
        <w:rPr>
          <w:b/>
        </w:rPr>
      </w:pPr>
    </w:p>
    <w:p w:rsidR="009613F1" w:rsidRDefault="002A2BC4" w:rsidP="002A2BC4">
      <w:pPr>
        <w:ind w:left="5772" w:hanging="237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РЕШЕНИЕ № 15/2</w:t>
      </w:r>
    </w:p>
    <w:p w:rsidR="009613F1" w:rsidRDefault="009613F1" w:rsidP="009613F1">
      <w:pPr>
        <w:pStyle w:val="a3"/>
        <w:rPr>
          <w:rFonts w:ascii="Times New Roman" w:hAnsi="Times New Roman"/>
          <w:sz w:val="28"/>
          <w:szCs w:val="28"/>
        </w:rPr>
      </w:pPr>
      <w:r w:rsidRPr="00E700E9">
        <w:rPr>
          <w:rFonts w:ascii="Times New Roman" w:hAnsi="Times New Roman"/>
          <w:sz w:val="28"/>
          <w:szCs w:val="28"/>
        </w:rPr>
        <w:t xml:space="preserve">от   28 февраля 2020 года                                                      </w:t>
      </w:r>
      <w:proofErr w:type="spellStart"/>
      <w:r w:rsidRPr="00E700E9">
        <w:rPr>
          <w:rFonts w:ascii="Times New Roman" w:hAnsi="Times New Roman"/>
          <w:sz w:val="28"/>
          <w:szCs w:val="28"/>
        </w:rPr>
        <w:t>р.п</w:t>
      </w:r>
      <w:proofErr w:type="gramStart"/>
      <w:r w:rsidRPr="00E700E9">
        <w:rPr>
          <w:rFonts w:ascii="Times New Roman" w:hAnsi="Times New Roman"/>
          <w:sz w:val="28"/>
          <w:szCs w:val="28"/>
        </w:rPr>
        <w:t>.Т</w:t>
      </w:r>
      <w:proofErr w:type="gramEnd"/>
      <w:r w:rsidRPr="00E700E9">
        <w:rPr>
          <w:rFonts w:ascii="Times New Roman" w:hAnsi="Times New Roman"/>
          <w:sz w:val="28"/>
          <w:szCs w:val="28"/>
        </w:rPr>
        <w:t>урки</w:t>
      </w:r>
      <w:proofErr w:type="spellEnd"/>
    </w:p>
    <w:p w:rsidR="002A2BC4" w:rsidRPr="00E700E9" w:rsidRDefault="002A2BC4" w:rsidP="009613F1">
      <w:pPr>
        <w:pStyle w:val="a3"/>
        <w:rPr>
          <w:rFonts w:ascii="Times New Roman" w:hAnsi="Times New Roman"/>
          <w:sz w:val="28"/>
          <w:szCs w:val="28"/>
        </w:rPr>
      </w:pPr>
    </w:p>
    <w:p w:rsidR="00956129" w:rsidRDefault="009613F1" w:rsidP="009613F1">
      <w:pPr>
        <w:pStyle w:val="1"/>
        <w:tabs>
          <w:tab w:val="left" w:pos="0"/>
        </w:tabs>
        <w:ind w:right="5384"/>
        <w:jc w:val="left"/>
        <w:rPr>
          <w:rFonts w:ascii="Times New Roman" w:hAnsi="Times New Roman"/>
          <w:color w:val="auto"/>
          <w:sz w:val="28"/>
          <w:szCs w:val="28"/>
        </w:rPr>
      </w:pPr>
      <w:r w:rsidRPr="00E700E9">
        <w:rPr>
          <w:rFonts w:ascii="Times New Roman" w:hAnsi="Times New Roman"/>
          <w:color w:val="auto"/>
          <w:sz w:val="28"/>
          <w:szCs w:val="28"/>
        </w:rPr>
        <w:t xml:space="preserve">Об оплате труда работников муниципальных учреждений </w:t>
      </w:r>
      <w:proofErr w:type="spellStart"/>
      <w:r w:rsidRPr="00E700E9">
        <w:rPr>
          <w:rFonts w:ascii="Times New Roman" w:hAnsi="Times New Roman"/>
          <w:color w:val="auto"/>
          <w:sz w:val="28"/>
          <w:szCs w:val="28"/>
        </w:rPr>
        <w:t>Турковс</w:t>
      </w:r>
      <w:r w:rsidR="00956129">
        <w:rPr>
          <w:rFonts w:ascii="Times New Roman" w:hAnsi="Times New Roman"/>
          <w:color w:val="auto"/>
          <w:sz w:val="28"/>
          <w:szCs w:val="28"/>
        </w:rPr>
        <w:t>кого</w:t>
      </w:r>
      <w:proofErr w:type="spellEnd"/>
      <w:r w:rsidR="00956129">
        <w:rPr>
          <w:rFonts w:ascii="Times New Roman" w:hAnsi="Times New Roman"/>
          <w:color w:val="auto"/>
          <w:sz w:val="28"/>
          <w:szCs w:val="28"/>
        </w:rPr>
        <w:t xml:space="preserve"> муниципального образования</w:t>
      </w:r>
      <w:r w:rsidR="002A2BC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E700E9">
        <w:rPr>
          <w:rFonts w:ascii="Times New Roman" w:hAnsi="Times New Roman"/>
          <w:color w:val="auto"/>
          <w:sz w:val="28"/>
          <w:szCs w:val="28"/>
        </w:rPr>
        <w:t>Турковского</w:t>
      </w:r>
      <w:proofErr w:type="spellEnd"/>
    </w:p>
    <w:p w:rsidR="009613F1" w:rsidRPr="00E700E9" w:rsidRDefault="009613F1" w:rsidP="009613F1">
      <w:pPr>
        <w:pStyle w:val="1"/>
        <w:tabs>
          <w:tab w:val="left" w:pos="0"/>
        </w:tabs>
        <w:ind w:right="5384"/>
        <w:jc w:val="left"/>
        <w:rPr>
          <w:rFonts w:ascii="Times New Roman" w:hAnsi="Times New Roman"/>
          <w:color w:val="auto"/>
          <w:sz w:val="28"/>
          <w:szCs w:val="28"/>
        </w:rPr>
      </w:pPr>
      <w:r w:rsidRPr="00E700E9">
        <w:rPr>
          <w:rFonts w:ascii="Times New Roman" w:hAnsi="Times New Roman"/>
          <w:color w:val="auto"/>
          <w:sz w:val="28"/>
          <w:szCs w:val="28"/>
        </w:rPr>
        <w:t>муниципального района</w:t>
      </w:r>
    </w:p>
    <w:p w:rsidR="009613F1" w:rsidRPr="002A2BC4" w:rsidRDefault="002A2BC4" w:rsidP="002A2BC4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91636" w:rsidRPr="002A2BC4">
        <w:rPr>
          <w:rFonts w:ascii="Times New Roman" w:hAnsi="Times New Roman" w:cs="Times New Roman"/>
          <w:sz w:val="28"/>
          <w:szCs w:val="28"/>
        </w:rPr>
        <w:t xml:space="preserve">Уставов </w:t>
      </w:r>
      <w:proofErr w:type="spellStart"/>
      <w:r w:rsidR="009613F1" w:rsidRPr="002A2BC4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9613F1" w:rsidRPr="002A2BC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9613F1" w:rsidRPr="002A2BC4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9613F1" w:rsidRPr="002A2BC4">
        <w:rPr>
          <w:rFonts w:ascii="Times New Roman" w:hAnsi="Times New Roman" w:cs="Times New Roman"/>
          <w:sz w:val="28"/>
          <w:szCs w:val="28"/>
        </w:rPr>
        <w:t xml:space="preserve"> муници</w:t>
      </w:r>
      <w:r w:rsidR="00391636" w:rsidRPr="002A2BC4">
        <w:rPr>
          <w:rFonts w:ascii="Times New Roman" w:hAnsi="Times New Roman" w:cs="Times New Roman"/>
          <w:sz w:val="28"/>
          <w:szCs w:val="28"/>
        </w:rPr>
        <w:t xml:space="preserve">пального района </w:t>
      </w:r>
      <w:r w:rsidR="008A505E" w:rsidRPr="002A2BC4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="00391636" w:rsidRPr="002A2BC4">
        <w:rPr>
          <w:rFonts w:ascii="Times New Roman" w:hAnsi="Times New Roman" w:cs="Times New Roman"/>
          <w:sz w:val="28"/>
          <w:szCs w:val="28"/>
        </w:rPr>
        <w:t xml:space="preserve">Совет  </w:t>
      </w:r>
      <w:r w:rsidR="009613F1" w:rsidRPr="002A2BC4">
        <w:rPr>
          <w:rFonts w:ascii="Times New Roman" w:hAnsi="Times New Roman" w:cs="Times New Roman"/>
          <w:sz w:val="28"/>
          <w:szCs w:val="28"/>
        </w:rPr>
        <w:t xml:space="preserve"> </w:t>
      </w:r>
      <w:r w:rsidRPr="002A2B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2BC4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2A2BC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9613F1" w:rsidRPr="002A2BC4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C8456F" w:rsidRPr="002A2BC4" w:rsidRDefault="009613F1" w:rsidP="002A2BC4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0" w:name="Par24"/>
      <w:bookmarkEnd w:id="0"/>
      <w:r w:rsidRPr="002A2BC4">
        <w:rPr>
          <w:rFonts w:ascii="Times New Roman" w:hAnsi="Times New Roman" w:cs="Times New Roman"/>
          <w:sz w:val="28"/>
          <w:szCs w:val="28"/>
        </w:rPr>
        <w:t>1.Установить д</w:t>
      </w:r>
      <w:r w:rsidR="00C8456F" w:rsidRPr="002A2BC4">
        <w:rPr>
          <w:rFonts w:ascii="Times New Roman" w:hAnsi="Times New Roman" w:cs="Times New Roman"/>
          <w:sz w:val="28"/>
          <w:szCs w:val="28"/>
        </w:rPr>
        <w:t>ля работников муниципальных  учреж</w:t>
      </w:r>
      <w:r w:rsidR="00BB674A" w:rsidRPr="002A2BC4">
        <w:rPr>
          <w:rFonts w:ascii="Times New Roman" w:hAnsi="Times New Roman" w:cs="Times New Roman"/>
          <w:sz w:val="28"/>
          <w:szCs w:val="28"/>
        </w:rPr>
        <w:t xml:space="preserve">дений  </w:t>
      </w:r>
      <w:proofErr w:type="spellStart"/>
      <w:r w:rsidR="00BB674A" w:rsidRPr="002A2BC4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BB674A" w:rsidRPr="002A2BC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2A2BC4">
        <w:rPr>
          <w:rFonts w:ascii="Times New Roman" w:hAnsi="Times New Roman" w:cs="Times New Roman"/>
          <w:sz w:val="28"/>
          <w:szCs w:val="28"/>
        </w:rPr>
        <w:t xml:space="preserve"> систему </w:t>
      </w:r>
      <w:r w:rsidR="00C8456F" w:rsidRPr="002A2BC4">
        <w:rPr>
          <w:rFonts w:ascii="Times New Roman" w:hAnsi="Times New Roman" w:cs="Times New Roman"/>
          <w:sz w:val="28"/>
          <w:szCs w:val="28"/>
        </w:rPr>
        <w:t>оплаты труда на основе должностных ок</w:t>
      </w:r>
      <w:r w:rsidR="008A505E" w:rsidRPr="002A2BC4">
        <w:rPr>
          <w:rFonts w:ascii="Times New Roman" w:hAnsi="Times New Roman" w:cs="Times New Roman"/>
          <w:sz w:val="28"/>
          <w:szCs w:val="28"/>
        </w:rPr>
        <w:t xml:space="preserve">ладов (ставок заработной платы) </w:t>
      </w:r>
      <w:r w:rsidR="00C8456F" w:rsidRPr="002A2BC4">
        <w:rPr>
          <w:rFonts w:ascii="Times New Roman" w:hAnsi="Times New Roman" w:cs="Times New Roman"/>
          <w:sz w:val="28"/>
          <w:szCs w:val="28"/>
        </w:rPr>
        <w:t>руководителей, специалистов, служащих, окладов рабочих, выплат компенсационного характера и выплат стимулирующего характера.</w:t>
      </w:r>
    </w:p>
    <w:p w:rsidR="00C8456F" w:rsidRPr="002A2BC4" w:rsidRDefault="009613F1" w:rsidP="002A2B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A2BC4">
        <w:rPr>
          <w:rFonts w:ascii="Times New Roman" w:hAnsi="Times New Roman" w:cs="Times New Roman"/>
          <w:sz w:val="28"/>
          <w:szCs w:val="28"/>
        </w:rPr>
        <w:t>2</w:t>
      </w:r>
      <w:r w:rsidR="00C8456F" w:rsidRPr="002A2BC4">
        <w:rPr>
          <w:rFonts w:ascii="Times New Roman" w:hAnsi="Times New Roman" w:cs="Times New Roman"/>
          <w:sz w:val="28"/>
          <w:szCs w:val="28"/>
        </w:rPr>
        <w:t>. Установить для работников мун</w:t>
      </w:r>
      <w:r w:rsidR="00BB674A" w:rsidRPr="002A2BC4">
        <w:rPr>
          <w:rFonts w:ascii="Times New Roman" w:hAnsi="Times New Roman" w:cs="Times New Roman"/>
          <w:sz w:val="28"/>
          <w:szCs w:val="28"/>
        </w:rPr>
        <w:t>иц</w:t>
      </w:r>
      <w:r w:rsidR="001B2A9D" w:rsidRPr="002A2BC4">
        <w:rPr>
          <w:rFonts w:ascii="Times New Roman" w:hAnsi="Times New Roman" w:cs="Times New Roman"/>
          <w:sz w:val="28"/>
          <w:szCs w:val="28"/>
        </w:rPr>
        <w:t xml:space="preserve">ипальных учреждений </w:t>
      </w:r>
      <w:r w:rsidR="00BB674A" w:rsidRPr="002A2BC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8456F" w:rsidRPr="002A2BC4">
        <w:rPr>
          <w:rFonts w:ascii="Times New Roman" w:hAnsi="Times New Roman" w:cs="Times New Roman"/>
          <w:sz w:val="28"/>
          <w:szCs w:val="28"/>
        </w:rPr>
        <w:t>следующий перечень видов выплат компенсационного характера:</w:t>
      </w:r>
    </w:p>
    <w:p w:rsidR="00C8456F" w:rsidRPr="002A2BC4" w:rsidRDefault="00C8456F" w:rsidP="002A2B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A2BC4">
        <w:rPr>
          <w:rFonts w:ascii="Times New Roman" w:hAnsi="Times New Roman" w:cs="Times New Roman"/>
          <w:sz w:val="28"/>
          <w:szCs w:val="28"/>
        </w:rPr>
        <w:t>выплаты работникам, занятым на работах с вредными и (или) опасными условиями труда;</w:t>
      </w:r>
    </w:p>
    <w:p w:rsidR="00C8456F" w:rsidRPr="002A2BC4" w:rsidRDefault="009613F1" w:rsidP="002A2B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A2BC4">
        <w:rPr>
          <w:rFonts w:ascii="Times New Roman" w:hAnsi="Times New Roman" w:cs="Times New Roman"/>
          <w:sz w:val="28"/>
          <w:szCs w:val="28"/>
        </w:rPr>
        <w:t>в</w:t>
      </w:r>
      <w:r w:rsidR="00C8456F" w:rsidRPr="002A2BC4">
        <w:rPr>
          <w:rFonts w:ascii="Times New Roman" w:hAnsi="Times New Roman" w:cs="Times New Roman"/>
          <w:sz w:val="28"/>
          <w:szCs w:val="28"/>
        </w:rPr>
        <w:t>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нормальных);</w:t>
      </w:r>
    </w:p>
    <w:p w:rsidR="00C8456F" w:rsidRPr="002A2BC4" w:rsidRDefault="00C8456F" w:rsidP="002A2B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A2BC4">
        <w:rPr>
          <w:rFonts w:ascii="Times New Roman" w:hAnsi="Times New Roman" w:cs="Times New Roman"/>
          <w:sz w:val="28"/>
          <w:szCs w:val="28"/>
        </w:rPr>
        <w:t>надбавки за работу со сведениями, составляющими государственную тайну, в соответствии с федеральным законодательством.</w:t>
      </w:r>
    </w:p>
    <w:p w:rsidR="00C8456F" w:rsidRPr="002A2BC4" w:rsidRDefault="00F40B8A" w:rsidP="002A2B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A2BC4">
        <w:rPr>
          <w:rFonts w:ascii="Times New Roman" w:hAnsi="Times New Roman" w:cs="Times New Roman"/>
          <w:sz w:val="28"/>
          <w:szCs w:val="28"/>
        </w:rPr>
        <w:t>3</w:t>
      </w:r>
      <w:r w:rsidR="00C8456F" w:rsidRPr="002A2BC4">
        <w:rPr>
          <w:rFonts w:ascii="Times New Roman" w:hAnsi="Times New Roman" w:cs="Times New Roman"/>
          <w:sz w:val="28"/>
          <w:szCs w:val="28"/>
        </w:rPr>
        <w:t>. Работникам мун</w:t>
      </w:r>
      <w:r w:rsidR="00BB674A" w:rsidRPr="002A2BC4">
        <w:rPr>
          <w:rFonts w:ascii="Times New Roman" w:hAnsi="Times New Roman" w:cs="Times New Roman"/>
          <w:sz w:val="28"/>
          <w:szCs w:val="28"/>
        </w:rPr>
        <w:t>иципальных  учреждений муниципального образования</w:t>
      </w:r>
      <w:r w:rsidR="00C8456F" w:rsidRPr="002A2BC4">
        <w:rPr>
          <w:rFonts w:ascii="Times New Roman" w:hAnsi="Times New Roman" w:cs="Times New Roman"/>
          <w:sz w:val="28"/>
          <w:szCs w:val="28"/>
        </w:rPr>
        <w:t xml:space="preserve"> могут быть установлены следующие виды выплат стимулирующего характера:</w:t>
      </w:r>
    </w:p>
    <w:p w:rsidR="00C8456F" w:rsidRPr="002A2BC4" w:rsidRDefault="00C8456F" w:rsidP="002A2B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A2BC4">
        <w:rPr>
          <w:rFonts w:ascii="Times New Roman" w:hAnsi="Times New Roman" w:cs="Times New Roman"/>
          <w:sz w:val="28"/>
          <w:szCs w:val="28"/>
        </w:rPr>
        <w:t>выплаты за интенсивность и высокие результаты работы;</w:t>
      </w:r>
    </w:p>
    <w:p w:rsidR="00C8456F" w:rsidRPr="002A2BC4" w:rsidRDefault="00C8456F" w:rsidP="002A2B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A2BC4">
        <w:rPr>
          <w:rFonts w:ascii="Times New Roman" w:hAnsi="Times New Roman" w:cs="Times New Roman"/>
          <w:sz w:val="28"/>
          <w:szCs w:val="28"/>
        </w:rPr>
        <w:t>выплаты за качество выполняемых работ;</w:t>
      </w:r>
    </w:p>
    <w:p w:rsidR="00C8456F" w:rsidRPr="002A2BC4" w:rsidRDefault="00C8456F" w:rsidP="002A2B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A2BC4">
        <w:rPr>
          <w:rFonts w:ascii="Times New Roman" w:hAnsi="Times New Roman" w:cs="Times New Roman"/>
          <w:sz w:val="28"/>
          <w:szCs w:val="28"/>
        </w:rPr>
        <w:lastRenderedPageBreak/>
        <w:t>выплаты за стаж непрерывной работы, выслугу лет;</w:t>
      </w:r>
    </w:p>
    <w:p w:rsidR="00C8456F" w:rsidRPr="002A2BC4" w:rsidRDefault="00C8456F" w:rsidP="002A2B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A2BC4">
        <w:rPr>
          <w:rFonts w:ascii="Times New Roman" w:hAnsi="Times New Roman" w:cs="Times New Roman"/>
          <w:sz w:val="28"/>
          <w:szCs w:val="28"/>
        </w:rPr>
        <w:t>премиальные выплаты по итогам работы.</w:t>
      </w:r>
    </w:p>
    <w:p w:rsidR="00C8456F" w:rsidRPr="002A2BC4" w:rsidRDefault="008C154A" w:rsidP="002A2BC4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2A2BC4">
        <w:rPr>
          <w:rFonts w:ascii="Times New Roman" w:hAnsi="Times New Roman" w:cs="Times New Roman"/>
          <w:sz w:val="28"/>
          <w:szCs w:val="28"/>
        </w:rPr>
        <w:t>3.1</w:t>
      </w:r>
      <w:r w:rsidR="00C8456F" w:rsidRPr="002A2BC4">
        <w:rPr>
          <w:rFonts w:ascii="Times New Roman" w:hAnsi="Times New Roman" w:cs="Times New Roman"/>
          <w:sz w:val="28"/>
          <w:szCs w:val="28"/>
        </w:rPr>
        <w:t xml:space="preserve">. Перечни конкретных видов выплат стимулирующего характера работникам муниципальных казенных и бюджетных учреждений, а также руководителям муниципальных учреждений, их заместителям и главным бухгалтерам устанавливаются администрацией </w:t>
      </w:r>
      <w:proofErr w:type="spellStart"/>
      <w:r w:rsidR="00C8456F" w:rsidRPr="002A2BC4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C8456F" w:rsidRPr="002A2BC4">
        <w:rPr>
          <w:rFonts w:ascii="Times New Roman" w:hAnsi="Times New Roman" w:cs="Times New Roman"/>
          <w:sz w:val="28"/>
          <w:szCs w:val="28"/>
        </w:rPr>
        <w:t xml:space="preserve"> муниципального района с учетом специфики деятельности учреждений и в соответствии с трудовым законодательством.</w:t>
      </w:r>
    </w:p>
    <w:p w:rsidR="00C8456F" w:rsidRPr="002A2BC4" w:rsidRDefault="008C154A" w:rsidP="002A2B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A2BC4">
        <w:rPr>
          <w:rFonts w:ascii="Times New Roman" w:hAnsi="Times New Roman" w:cs="Times New Roman"/>
          <w:sz w:val="28"/>
          <w:szCs w:val="28"/>
        </w:rPr>
        <w:t>3.2</w:t>
      </w:r>
      <w:r w:rsidR="002A2BC4">
        <w:rPr>
          <w:rFonts w:ascii="Times New Roman" w:hAnsi="Times New Roman" w:cs="Times New Roman"/>
          <w:sz w:val="28"/>
          <w:szCs w:val="28"/>
        </w:rPr>
        <w:t xml:space="preserve">. </w:t>
      </w:r>
      <w:r w:rsidR="00C8456F" w:rsidRPr="002A2BC4">
        <w:rPr>
          <w:rFonts w:ascii="Times New Roman" w:hAnsi="Times New Roman" w:cs="Times New Roman"/>
          <w:sz w:val="28"/>
          <w:szCs w:val="28"/>
        </w:rPr>
        <w:t>Перечни конкретных видов выплат стимулирующего характера работникам муниципальным автономных учреждений определяются руководителями соответствующих учреждений с учетом мнения представительных органов работников учреждений в соответствии с трудовым законодательством.</w:t>
      </w:r>
    </w:p>
    <w:p w:rsidR="00C8456F" w:rsidRPr="002A2BC4" w:rsidRDefault="00C8456F" w:rsidP="002A2B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A2BC4">
        <w:rPr>
          <w:rFonts w:ascii="Times New Roman" w:hAnsi="Times New Roman" w:cs="Times New Roman"/>
          <w:sz w:val="28"/>
          <w:szCs w:val="28"/>
        </w:rPr>
        <w:t>3</w:t>
      </w:r>
      <w:r w:rsidR="008C154A" w:rsidRPr="002A2BC4">
        <w:rPr>
          <w:rFonts w:ascii="Times New Roman" w:hAnsi="Times New Roman" w:cs="Times New Roman"/>
          <w:sz w:val="28"/>
          <w:szCs w:val="28"/>
        </w:rPr>
        <w:t>.3</w:t>
      </w:r>
      <w:r w:rsidRPr="002A2BC4">
        <w:rPr>
          <w:rFonts w:ascii="Times New Roman" w:hAnsi="Times New Roman" w:cs="Times New Roman"/>
          <w:sz w:val="28"/>
          <w:szCs w:val="28"/>
        </w:rPr>
        <w:t>. Выплаты стимулирующего характера работни</w:t>
      </w:r>
      <w:r w:rsidR="00BB674A" w:rsidRPr="002A2BC4">
        <w:rPr>
          <w:rFonts w:ascii="Times New Roman" w:hAnsi="Times New Roman" w:cs="Times New Roman"/>
          <w:sz w:val="28"/>
          <w:szCs w:val="28"/>
        </w:rPr>
        <w:t>кам муниципальных  учреждений муниципального образования</w:t>
      </w:r>
      <w:r w:rsidRPr="002A2BC4">
        <w:rPr>
          <w:rFonts w:ascii="Times New Roman" w:hAnsi="Times New Roman" w:cs="Times New Roman"/>
          <w:sz w:val="28"/>
          <w:szCs w:val="28"/>
        </w:rPr>
        <w:t xml:space="preserve"> производятся с учетом показателей и критериев оценки результативности и качества их работы, определяемых руководителями учреждений с учетом рекомендаций органов исполнительной власти, осуществляющих функции и полномочия учредителя, и мнения представительных органов работников учреждений.</w:t>
      </w:r>
    </w:p>
    <w:p w:rsidR="00C8456F" w:rsidRPr="002A2BC4" w:rsidRDefault="008C154A" w:rsidP="002A2B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A2BC4">
        <w:rPr>
          <w:rFonts w:ascii="Times New Roman" w:hAnsi="Times New Roman" w:cs="Times New Roman"/>
          <w:sz w:val="28"/>
          <w:szCs w:val="28"/>
        </w:rPr>
        <w:t>3.</w:t>
      </w:r>
      <w:r w:rsidR="00C8456F" w:rsidRPr="002A2BC4">
        <w:rPr>
          <w:rFonts w:ascii="Times New Roman" w:hAnsi="Times New Roman" w:cs="Times New Roman"/>
          <w:sz w:val="28"/>
          <w:szCs w:val="28"/>
        </w:rPr>
        <w:t xml:space="preserve">4. Выплаты стимулирующего характера руководителям </w:t>
      </w:r>
      <w:r w:rsidR="00BB674A" w:rsidRPr="002A2BC4">
        <w:rPr>
          <w:rFonts w:ascii="Times New Roman" w:hAnsi="Times New Roman" w:cs="Times New Roman"/>
          <w:sz w:val="28"/>
          <w:szCs w:val="28"/>
        </w:rPr>
        <w:t>муниципальных  учреждений муниципального образования</w:t>
      </w:r>
      <w:r w:rsidR="00C8456F" w:rsidRPr="002A2BC4">
        <w:rPr>
          <w:rFonts w:ascii="Times New Roman" w:hAnsi="Times New Roman" w:cs="Times New Roman"/>
          <w:sz w:val="28"/>
          <w:szCs w:val="28"/>
        </w:rPr>
        <w:t>, их заместителям и главным бухгалтерам производятся с учетом показателей и критериев оценки эффективности и результативности их деятельности, определяемых органами исполнительной власти, осуществляющими функции и полномочия учредителя.</w:t>
      </w:r>
    </w:p>
    <w:p w:rsidR="00C8456F" w:rsidRPr="002A2BC4" w:rsidRDefault="00052D16" w:rsidP="002A2B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A2BC4">
        <w:rPr>
          <w:rFonts w:ascii="Times New Roman" w:hAnsi="Times New Roman" w:cs="Times New Roman"/>
          <w:sz w:val="28"/>
          <w:szCs w:val="28"/>
        </w:rPr>
        <w:t xml:space="preserve">4 </w:t>
      </w:r>
      <w:r w:rsidR="00953BAE" w:rsidRPr="002A2BC4">
        <w:rPr>
          <w:rFonts w:ascii="Times New Roman" w:hAnsi="Times New Roman" w:cs="Times New Roman"/>
          <w:sz w:val="28"/>
          <w:szCs w:val="28"/>
        </w:rPr>
        <w:t>.Администрацией</w:t>
      </w:r>
      <w:r w:rsidR="00C8456F" w:rsidRPr="002A2B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56F" w:rsidRPr="002A2BC4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C8456F" w:rsidRPr="002A2BC4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953BAE" w:rsidRPr="002A2BC4">
        <w:rPr>
          <w:rFonts w:ascii="Times New Roman" w:hAnsi="Times New Roman" w:cs="Times New Roman"/>
          <w:sz w:val="28"/>
          <w:szCs w:val="28"/>
        </w:rPr>
        <w:t>ипального района определяются</w:t>
      </w:r>
      <w:r w:rsidR="00C8456F" w:rsidRPr="002A2BC4">
        <w:rPr>
          <w:rFonts w:ascii="Times New Roman" w:hAnsi="Times New Roman" w:cs="Times New Roman"/>
          <w:sz w:val="28"/>
          <w:szCs w:val="28"/>
        </w:rPr>
        <w:t>:</w:t>
      </w:r>
    </w:p>
    <w:p w:rsidR="00C8456F" w:rsidRPr="002A2BC4" w:rsidRDefault="00C8456F" w:rsidP="002A2B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A2BC4">
        <w:rPr>
          <w:rFonts w:ascii="Times New Roman" w:hAnsi="Times New Roman" w:cs="Times New Roman"/>
          <w:sz w:val="28"/>
          <w:szCs w:val="28"/>
        </w:rPr>
        <w:t xml:space="preserve">размеры и условия оплаты труда работников муниципальных казенных и бюджетных учреждений </w:t>
      </w:r>
      <w:r w:rsidR="00BB674A" w:rsidRPr="002A2BC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2A2BC4">
        <w:rPr>
          <w:rFonts w:ascii="Times New Roman" w:hAnsi="Times New Roman" w:cs="Times New Roman"/>
          <w:sz w:val="28"/>
          <w:szCs w:val="28"/>
        </w:rPr>
        <w:t>, включая руководителей, их заместителей и главных бухгалтеров;</w:t>
      </w:r>
    </w:p>
    <w:p w:rsidR="00C8456F" w:rsidRPr="002A2BC4" w:rsidRDefault="00C8456F" w:rsidP="002A2B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A2BC4">
        <w:rPr>
          <w:rFonts w:ascii="Times New Roman" w:hAnsi="Times New Roman" w:cs="Times New Roman"/>
          <w:sz w:val="28"/>
          <w:szCs w:val="28"/>
        </w:rPr>
        <w:t>размеры и условия оплаты труда руководителей муниципальных</w:t>
      </w:r>
      <w:r w:rsidR="00BB674A" w:rsidRPr="002A2BC4">
        <w:rPr>
          <w:rFonts w:ascii="Times New Roman" w:hAnsi="Times New Roman" w:cs="Times New Roman"/>
          <w:sz w:val="28"/>
          <w:szCs w:val="28"/>
        </w:rPr>
        <w:t xml:space="preserve"> автономных учреждений муниципального образования</w:t>
      </w:r>
      <w:r w:rsidRPr="002A2BC4">
        <w:rPr>
          <w:rFonts w:ascii="Times New Roman" w:hAnsi="Times New Roman" w:cs="Times New Roman"/>
          <w:sz w:val="28"/>
          <w:szCs w:val="28"/>
        </w:rPr>
        <w:t>, их заместителей и главных бухгалтеров.</w:t>
      </w:r>
    </w:p>
    <w:p w:rsidR="00C8456F" w:rsidRPr="002A2BC4" w:rsidRDefault="00C8456F" w:rsidP="002A2B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A2BC4">
        <w:rPr>
          <w:rFonts w:ascii="Times New Roman" w:hAnsi="Times New Roman" w:cs="Times New Roman"/>
          <w:sz w:val="28"/>
          <w:szCs w:val="28"/>
        </w:rPr>
        <w:t>Муниципальные</w:t>
      </w:r>
      <w:r w:rsidR="00BB674A" w:rsidRPr="002A2BC4">
        <w:rPr>
          <w:rFonts w:ascii="Times New Roman" w:hAnsi="Times New Roman" w:cs="Times New Roman"/>
          <w:sz w:val="28"/>
          <w:szCs w:val="28"/>
        </w:rPr>
        <w:t xml:space="preserve"> автономные учреждения муниципального образования</w:t>
      </w:r>
      <w:r w:rsidRPr="002A2BC4">
        <w:rPr>
          <w:rFonts w:ascii="Times New Roman" w:hAnsi="Times New Roman" w:cs="Times New Roman"/>
          <w:sz w:val="28"/>
          <w:szCs w:val="28"/>
        </w:rPr>
        <w:t xml:space="preserve">  самостоятельно определяют размеры и условия оплаты труда (размеры должностных окладов (окладов, ставок заработной платы), выплат компенсационного и стимулирующего характера) работников в соответствии с действующим законодательством.</w:t>
      </w:r>
    </w:p>
    <w:p w:rsidR="00C8456F" w:rsidRPr="002A2BC4" w:rsidRDefault="00C8456F" w:rsidP="002A2B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A2BC4">
        <w:rPr>
          <w:rFonts w:ascii="Times New Roman" w:hAnsi="Times New Roman" w:cs="Times New Roman"/>
          <w:sz w:val="28"/>
          <w:szCs w:val="28"/>
        </w:rPr>
        <w:t xml:space="preserve">Размеры должностных окладов (окладов, ставок заработной платы) работников </w:t>
      </w:r>
      <w:r w:rsidR="00BB674A" w:rsidRPr="002A2BC4">
        <w:rPr>
          <w:rFonts w:ascii="Times New Roman" w:hAnsi="Times New Roman" w:cs="Times New Roman"/>
          <w:sz w:val="28"/>
          <w:szCs w:val="28"/>
        </w:rPr>
        <w:t xml:space="preserve"> автономных учреждений муниципального образования</w:t>
      </w:r>
      <w:r w:rsidRPr="002A2BC4">
        <w:rPr>
          <w:rFonts w:ascii="Times New Roman" w:hAnsi="Times New Roman" w:cs="Times New Roman"/>
          <w:sz w:val="28"/>
          <w:szCs w:val="28"/>
        </w:rPr>
        <w:t xml:space="preserve"> не могут быть ниже размеров, установленных для работников  казенных и бюджетных учреждений поселения по соответствующей должности (профессии рабочих).</w:t>
      </w:r>
    </w:p>
    <w:p w:rsidR="00C8456F" w:rsidRPr="002A2BC4" w:rsidRDefault="00052D16" w:rsidP="002A2B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A2BC4">
        <w:rPr>
          <w:rFonts w:ascii="Times New Roman" w:hAnsi="Times New Roman" w:cs="Times New Roman"/>
          <w:sz w:val="28"/>
          <w:szCs w:val="28"/>
        </w:rPr>
        <w:t>5.</w:t>
      </w:r>
      <w:r w:rsidR="00C8456F" w:rsidRPr="002A2BC4">
        <w:rPr>
          <w:rFonts w:ascii="Times New Roman" w:hAnsi="Times New Roman" w:cs="Times New Roman"/>
          <w:sz w:val="28"/>
          <w:szCs w:val="28"/>
        </w:rPr>
        <w:t xml:space="preserve">Размеры должностных окладов (ставок заработной платы) руководителей, специалистов, служащих, оклады рабочих  казенных </w:t>
      </w:r>
      <w:r w:rsidR="00BB674A" w:rsidRPr="002A2BC4">
        <w:rPr>
          <w:rFonts w:ascii="Times New Roman" w:hAnsi="Times New Roman" w:cs="Times New Roman"/>
          <w:sz w:val="28"/>
          <w:szCs w:val="28"/>
        </w:rPr>
        <w:t>и бюджетных учреждений муниципального образования</w:t>
      </w:r>
      <w:r w:rsidR="00C8456F" w:rsidRPr="002A2BC4">
        <w:rPr>
          <w:rFonts w:ascii="Times New Roman" w:hAnsi="Times New Roman" w:cs="Times New Roman"/>
          <w:sz w:val="28"/>
          <w:szCs w:val="28"/>
        </w:rPr>
        <w:t xml:space="preserve"> устанавливаются на основе требований к профессиональной подготовке и уровню квалификации с учетом сложности, объема выполняемой работы.</w:t>
      </w:r>
    </w:p>
    <w:p w:rsidR="00052D16" w:rsidRPr="002A2BC4" w:rsidRDefault="00052D16" w:rsidP="002A2B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A2BC4"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="00C8456F" w:rsidRPr="002A2BC4">
        <w:rPr>
          <w:rFonts w:ascii="Times New Roman" w:hAnsi="Times New Roman" w:cs="Times New Roman"/>
          <w:sz w:val="28"/>
          <w:szCs w:val="28"/>
        </w:rPr>
        <w:t>Индексация (увеличение) должностных окладов (окладов, ставок заработной платы) работников  казенных и</w:t>
      </w:r>
      <w:r w:rsidR="00BB674A" w:rsidRPr="002A2BC4">
        <w:rPr>
          <w:rFonts w:ascii="Times New Roman" w:hAnsi="Times New Roman" w:cs="Times New Roman"/>
          <w:sz w:val="28"/>
          <w:szCs w:val="28"/>
        </w:rPr>
        <w:t xml:space="preserve"> бюджетных учреждений муниципального образования </w:t>
      </w:r>
      <w:r w:rsidR="00C8456F" w:rsidRPr="002A2BC4">
        <w:rPr>
          <w:rFonts w:ascii="Times New Roman" w:hAnsi="Times New Roman" w:cs="Times New Roman"/>
          <w:sz w:val="28"/>
          <w:szCs w:val="28"/>
        </w:rPr>
        <w:t xml:space="preserve">осуществляется в связи с ростом потребительских цен на товары и услуги. Сроки и размеры индексации (увеличения) должностных окладов (окладов, ставок заработной платы) работников  казенных и бюджетных учреждений устанавливаются администрацией </w:t>
      </w:r>
      <w:proofErr w:type="spellStart"/>
      <w:r w:rsidR="00C8456F" w:rsidRPr="002A2BC4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C8456F" w:rsidRPr="002A2BC4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C8456F" w:rsidRPr="002A2BC4" w:rsidRDefault="00C8456F" w:rsidP="002A2B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A2BC4">
        <w:rPr>
          <w:rFonts w:ascii="Times New Roman" w:hAnsi="Times New Roman" w:cs="Times New Roman"/>
          <w:sz w:val="28"/>
          <w:szCs w:val="28"/>
        </w:rPr>
        <w:t>Индексация (увеличение) должностных окладов (окладов, ставо</w:t>
      </w:r>
      <w:r w:rsidR="00052D16" w:rsidRPr="002A2BC4">
        <w:rPr>
          <w:rFonts w:ascii="Times New Roman" w:hAnsi="Times New Roman" w:cs="Times New Roman"/>
          <w:sz w:val="28"/>
          <w:szCs w:val="28"/>
        </w:rPr>
        <w:t>к заработной платы) работников</w:t>
      </w:r>
      <w:r w:rsidR="00BB674A" w:rsidRPr="002A2BC4">
        <w:rPr>
          <w:rFonts w:ascii="Times New Roman" w:hAnsi="Times New Roman" w:cs="Times New Roman"/>
          <w:sz w:val="28"/>
          <w:szCs w:val="28"/>
        </w:rPr>
        <w:t xml:space="preserve"> автономных учреждений муниципального образования</w:t>
      </w:r>
      <w:r w:rsidRPr="002A2BC4">
        <w:rPr>
          <w:rFonts w:ascii="Times New Roman" w:hAnsi="Times New Roman" w:cs="Times New Roman"/>
          <w:sz w:val="28"/>
          <w:szCs w:val="28"/>
        </w:rPr>
        <w:t xml:space="preserve"> осуществляется их руководителями в установленном порядке, но не реже, чем в казенных и</w:t>
      </w:r>
      <w:r w:rsidR="00BB674A" w:rsidRPr="002A2BC4">
        <w:rPr>
          <w:rFonts w:ascii="Times New Roman" w:hAnsi="Times New Roman" w:cs="Times New Roman"/>
          <w:sz w:val="28"/>
          <w:szCs w:val="28"/>
        </w:rPr>
        <w:t xml:space="preserve"> бюджетных учреждениях муниципального образования</w:t>
      </w:r>
      <w:r w:rsidRPr="002A2BC4">
        <w:rPr>
          <w:rFonts w:ascii="Times New Roman" w:hAnsi="Times New Roman" w:cs="Times New Roman"/>
          <w:sz w:val="28"/>
          <w:szCs w:val="28"/>
        </w:rPr>
        <w:t>.</w:t>
      </w:r>
    </w:p>
    <w:p w:rsidR="00052D16" w:rsidRPr="002A2BC4" w:rsidRDefault="00052D16" w:rsidP="002A2B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A2BC4">
        <w:rPr>
          <w:rFonts w:ascii="Times New Roman" w:hAnsi="Times New Roman" w:cs="Times New Roman"/>
          <w:sz w:val="28"/>
          <w:szCs w:val="28"/>
        </w:rPr>
        <w:t>7.</w:t>
      </w:r>
      <w:r w:rsidR="00C8456F" w:rsidRPr="002A2BC4">
        <w:rPr>
          <w:rFonts w:ascii="Times New Roman" w:hAnsi="Times New Roman" w:cs="Times New Roman"/>
          <w:sz w:val="28"/>
          <w:szCs w:val="28"/>
        </w:rPr>
        <w:t>Штатное расписание мун</w:t>
      </w:r>
      <w:r w:rsidR="00BB674A" w:rsidRPr="002A2BC4">
        <w:rPr>
          <w:rFonts w:ascii="Times New Roman" w:hAnsi="Times New Roman" w:cs="Times New Roman"/>
          <w:sz w:val="28"/>
          <w:szCs w:val="28"/>
        </w:rPr>
        <w:t>иципального учреждения муниципального образования</w:t>
      </w:r>
      <w:r w:rsidR="00C8456F" w:rsidRPr="002A2BC4">
        <w:rPr>
          <w:rFonts w:ascii="Times New Roman" w:hAnsi="Times New Roman" w:cs="Times New Roman"/>
          <w:sz w:val="28"/>
          <w:szCs w:val="28"/>
        </w:rPr>
        <w:t xml:space="preserve"> утверждается руководителем учреждения и включает в себя все должности служащих (профессии рабочих) этого учреждения.</w:t>
      </w:r>
    </w:p>
    <w:p w:rsidR="00C8456F" w:rsidRPr="002A2BC4" w:rsidRDefault="00C8456F" w:rsidP="002A2B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A2BC4">
        <w:rPr>
          <w:rFonts w:ascii="Times New Roman" w:hAnsi="Times New Roman" w:cs="Times New Roman"/>
          <w:sz w:val="28"/>
          <w:szCs w:val="28"/>
        </w:rPr>
        <w:t>Источниками финансового обеспечения расходов на оплату труда работников  бюджетных и</w:t>
      </w:r>
      <w:r w:rsidR="00BB674A" w:rsidRPr="002A2BC4">
        <w:rPr>
          <w:rFonts w:ascii="Times New Roman" w:hAnsi="Times New Roman" w:cs="Times New Roman"/>
          <w:sz w:val="28"/>
          <w:szCs w:val="28"/>
        </w:rPr>
        <w:t xml:space="preserve"> автономных учреждений муниципального образования</w:t>
      </w:r>
      <w:r w:rsidRPr="002A2BC4">
        <w:rPr>
          <w:rFonts w:ascii="Times New Roman" w:hAnsi="Times New Roman" w:cs="Times New Roman"/>
          <w:sz w:val="28"/>
          <w:szCs w:val="28"/>
        </w:rPr>
        <w:t xml:space="preserve"> являются субсидии из  бюджета поселени</w:t>
      </w:r>
      <w:r w:rsidR="003F5D66" w:rsidRPr="002A2BC4">
        <w:rPr>
          <w:rFonts w:ascii="Times New Roman" w:hAnsi="Times New Roman" w:cs="Times New Roman"/>
          <w:sz w:val="28"/>
          <w:szCs w:val="28"/>
        </w:rPr>
        <w:t>я на выполнение муниципального</w:t>
      </w:r>
      <w:r w:rsidRPr="002A2BC4">
        <w:rPr>
          <w:rFonts w:ascii="Times New Roman" w:hAnsi="Times New Roman" w:cs="Times New Roman"/>
          <w:sz w:val="28"/>
          <w:szCs w:val="28"/>
        </w:rPr>
        <w:t xml:space="preserve"> задания и средства из иных не запрещенных федеральными законами источников.</w:t>
      </w:r>
    </w:p>
    <w:p w:rsidR="00C8456F" w:rsidRPr="002A2BC4" w:rsidRDefault="00C8456F" w:rsidP="002A2B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A2BC4">
        <w:rPr>
          <w:rFonts w:ascii="Times New Roman" w:hAnsi="Times New Roman" w:cs="Times New Roman"/>
          <w:sz w:val="28"/>
          <w:szCs w:val="28"/>
        </w:rPr>
        <w:t>Финансовое обеспечение расходов на оплату труда работнико</w:t>
      </w:r>
      <w:r w:rsidR="00BB674A" w:rsidRPr="002A2BC4">
        <w:rPr>
          <w:rFonts w:ascii="Times New Roman" w:hAnsi="Times New Roman" w:cs="Times New Roman"/>
          <w:sz w:val="28"/>
          <w:szCs w:val="28"/>
        </w:rPr>
        <w:t>в  казенных учреждений муниципального образования</w:t>
      </w:r>
      <w:r w:rsidRPr="002A2BC4">
        <w:rPr>
          <w:rFonts w:ascii="Times New Roman" w:hAnsi="Times New Roman" w:cs="Times New Roman"/>
          <w:sz w:val="28"/>
          <w:szCs w:val="28"/>
        </w:rPr>
        <w:t xml:space="preserve"> осуществляется за счет бюджетных ассигнований  бюджета </w:t>
      </w:r>
      <w:r w:rsidR="00BB674A" w:rsidRPr="002A2BC4">
        <w:rPr>
          <w:rFonts w:ascii="Times New Roman" w:hAnsi="Times New Roman" w:cs="Times New Roman"/>
          <w:sz w:val="28"/>
          <w:szCs w:val="28"/>
        </w:rPr>
        <w:t>муниципальное образования</w:t>
      </w:r>
      <w:r w:rsidRPr="002A2BC4">
        <w:rPr>
          <w:rFonts w:ascii="Times New Roman" w:hAnsi="Times New Roman" w:cs="Times New Roman"/>
          <w:sz w:val="28"/>
          <w:szCs w:val="28"/>
        </w:rPr>
        <w:t xml:space="preserve"> и в пределах утвержденных лимитов бюджетных обязательств на указанные цели, доведенных до  казенных учреждений </w:t>
      </w:r>
      <w:r w:rsidR="00BB674A" w:rsidRPr="002A2BC4">
        <w:rPr>
          <w:rFonts w:ascii="Times New Roman" w:hAnsi="Times New Roman" w:cs="Times New Roman"/>
          <w:sz w:val="28"/>
          <w:szCs w:val="28"/>
        </w:rPr>
        <w:t>муниципальное образования</w:t>
      </w:r>
      <w:r w:rsidRPr="002A2BC4">
        <w:rPr>
          <w:rFonts w:ascii="Times New Roman" w:hAnsi="Times New Roman" w:cs="Times New Roman"/>
          <w:sz w:val="28"/>
          <w:szCs w:val="28"/>
        </w:rPr>
        <w:t xml:space="preserve"> главными распорядителями средств  бюджета </w:t>
      </w:r>
      <w:r w:rsidR="00BB674A" w:rsidRPr="002A2BC4">
        <w:rPr>
          <w:rFonts w:ascii="Times New Roman" w:hAnsi="Times New Roman" w:cs="Times New Roman"/>
          <w:sz w:val="28"/>
          <w:szCs w:val="28"/>
        </w:rPr>
        <w:t>муниципальное образования</w:t>
      </w:r>
      <w:r w:rsidRPr="002A2BC4">
        <w:rPr>
          <w:rFonts w:ascii="Times New Roman" w:hAnsi="Times New Roman" w:cs="Times New Roman"/>
          <w:sz w:val="28"/>
          <w:szCs w:val="28"/>
        </w:rPr>
        <w:t>, в установленном порядке.</w:t>
      </w:r>
    </w:p>
    <w:p w:rsidR="00E700E9" w:rsidRDefault="00C8456F" w:rsidP="002A2BC4">
      <w:pPr>
        <w:pStyle w:val="a5"/>
        <w:rPr>
          <w:rFonts w:ascii="Times New Roman" w:hAnsi="Times New Roman" w:cs="Times New Roman"/>
          <w:sz w:val="28"/>
          <w:szCs w:val="28"/>
        </w:rPr>
      </w:pPr>
      <w:r w:rsidRPr="002A2BC4">
        <w:rPr>
          <w:rFonts w:ascii="Times New Roman" w:hAnsi="Times New Roman" w:cs="Times New Roman"/>
          <w:sz w:val="28"/>
          <w:szCs w:val="28"/>
        </w:rPr>
        <w:t xml:space="preserve">Объем средств на оплату труда, формируемый за счет ассигнований  бюджета </w:t>
      </w:r>
      <w:r w:rsidR="00BB674A" w:rsidRPr="002A2BC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2A2BC4">
        <w:rPr>
          <w:rFonts w:ascii="Times New Roman" w:hAnsi="Times New Roman" w:cs="Times New Roman"/>
          <w:sz w:val="28"/>
          <w:szCs w:val="28"/>
        </w:rPr>
        <w:t xml:space="preserve"> и направляемый на выплаты стимулирующего характера (за исключением выплат за стаж непрерывной работы, выслугу лет) работникам  учреждений </w:t>
      </w:r>
      <w:r w:rsidR="00BB674A" w:rsidRPr="002A2BC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2A2BC4">
        <w:rPr>
          <w:rFonts w:ascii="Times New Roman" w:hAnsi="Times New Roman" w:cs="Times New Roman"/>
          <w:sz w:val="28"/>
          <w:szCs w:val="28"/>
        </w:rPr>
        <w:t>, должен составлять не менее 15 процентов объема средств на оплату труда, направляемых на должностные оклады (оклады, ставки заработной платы).</w:t>
      </w:r>
    </w:p>
    <w:p w:rsidR="002A2BC4" w:rsidRPr="002A2BC4" w:rsidRDefault="002A2BC4" w:rsidP="002A2BC4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Обнародовать настоящее решение в местах для обнародования.</w:t>
      </w:r>
    </w:p>
    <w:p w:rsidR="00E700E9" w:rsidRDefault="002A2BC4" w:rsidP="002A2BC4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700E9" w:rsidRPr="002A2BC4">
        <w:rPr>
          <w:rFonts w:ascii="Times New Roman" w:hAnsi="Times New Roman" w:cs="Times New Roman"/>
          <w:sz w:val="28"/>
          <w:szCs w:val="28"/>
        </w:rPr>
        <w:t xml:space="preserve">.Настоящее решение </w:t>
      </w:r>
      <w:r w:rsidR="00006875" w:rsidRPr="002A2BC4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="00572216" w:rsidRPr="002A2BC4">
        <w:rPr>
          <w:rFonts w:ascii="Times New Roman" w:hAnsi="Times New Roman" w:cs="Times New Roman"/>
          <w:sz w:val="28"/>
          <w:szCs w:val="28"/>
        </w:rPr>
        <w:t xml:space="preserve">со дня его официального </w:t>
      </w:r>
      <w:r>
        <w:rPr>
          <w:rFonts w:ascii="Times New Roman" w:hAnsi="Times New Roman" w:cs="Times New Roman"/>
          <w:sz w:val="28"/>
          <w:szCs w:val="28"/>
        </w:rPr>
        <w:t>обнародования</w:t>
      </w:r>
      <w:r w:rsidR="00572216" w:rsidRPr="002A2BC4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01 февраля</w:t>
      </w:r>
      <w:r w:rsidR="00006875" w:rsidRPr="002A2BC4">
        <w:rPr>
          <w:rFonts w:ascii="Times New Roman" w:hAnsi="Times New Roman" w:cs="Times New Roman"/>
          <w:sz w:val="28"/>
          <w:szCs w:val="28"/>
        </w:rPr>
        <w:t xml:space="preserve"> 2020</w:t>
      </w:r>
      <w:r w:rsidR="00E700E9" w:rsidRPr="002A2BC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A2BC4" w:rsidRDefault="002A2BC4" w:rsidP="002A2BC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A2BC4" w:rsidRPr="002A2BC4" w:rsidRDefault="002A2BC4" w:rsidP="002A2BC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700E9" w:rsidRPr="002A2BC4" w:rsidRDefault="00E700E9" w:rsidP="002A2BC4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2A2BC4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Pr="002A2BC4">
        <w:rPr>
          <w:rFonts w:ascii="Times New Roman" w:hAnsi="Times New Roman" w:cs="Times New Roman"/>
          <w:b/>
          <w:sz w:val="28"/>
          <w:szCs w:val="28"/>
        </w:rPr>
        <w:t>Турковского</w:t>
      </w:r>
      <w:proofErr w:type="spellEnd"/>
      <w:r w:rsidR="00391636" w:rsidRPr="002A2BC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00E9" w:rsidRPr="002A2BC4" w:rsidRDefault="00391636" w:rsidP="002A2BC4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2A2BC4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Pr="002A2BC4">
        <w:rPr>
          <w:rFonts w:ascii="Times New Roman" w:hAnsi="Times New Roman" w:cs="Times New Roman"/>
          <w:b/>
          <w:sz w:val="28"/>
          <w:szCs w:val="28"/>
        </w:rPr>
        <w:tab/>
      </w:r>
      <w:r w:rsidRPr="002A2BC4">
        <w:rPr>
          <w:rFonts w:ascii="Times New Roman" w:hAnsi="Times New Roman" w:cs="Times New Roman"/>
          <w:b/>
          <w:sz w:val="28"/>
          <w:szCs w:val="28"/>
        </w:rPr>
        <w:tab/>
      </w:r>
      <w:r w:rsidRPr="002A2BC4">
        <w:rPr>
          <w:rFonts w:ascii="Times New Roman" w:hAnsi="Times New Roman" w:cs="Times New Roman"/>
          <w:b/>
          <w:sz w:val="28"/>
          <w:szCs w:val="28"/>
        </w:rPr>
        <w:tab/>
      </w:r>
      <w:r w:rsidRPr="002A2BC4">
        <w:rPr>
          <w:rFonts w:ascii="Times New Roman" w:hAnsi="Times New Roman" w:cs="Times New Roman"/>
          <w:b/>
          <w:sz w:val="28"/>
          <w:szCs w:val="28"/>
        </w:rPr>
        <w:tab/>
        <w:t>М.Ю</w:t>
      </w:r>
      <w:r w:rsidR="00E700E9" w:rsidRPr="002A2BC4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2A2BC4">
        <w:rPr>
          <w:rFonts w:ascii="Times New Roman" w:hAnsi="Times New Roman" w:cs="Times New Roman"/>
          <w:b/>
          <w:sz w:val="28"/>
          <w:szCs w:val="28"/>
        </w:rPr>
        <w:t>Атапин</w:t>
      </w:r>
      <w:proofErr w:type="spellEnd"/>
    </w:p>
    <w:p w:rsidR="00E700E9" w:rsidRPr="002A2BC4" w:rsidRDefault="00391636" w:rsidP="002A2BC4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2A2BC4">
        <w:rPr>
          <w:rFonts w:ascii="Times New Roman" w:hAnsi="Times New Roman" w:cs="Times New Roman"/>
          <w:b/>
          <w:sz w:val="28"/>
          <w:szCs w:val="28"/>
        </w:rPr>
        <w:tab/>
      </w:r>
      <w:r w:rsidRPr="002A2BC4">
        <w:rPr>
          <w:rFonts w:ascii="Times New Roman" w:hAnsi="Times New Roman" w:cs="Times New Roman"/>
          <w:b/>
          <w:sz w:val="28"/>
          <w:szCs w:val="28"/>
        </w:rPr>
        <w:tab/>
      </w:r>
      <w:r w:rsidRPr="002A2BC4">
        <w:rPr>
          <w:rFonts w:ascii="Times New Roman" w:hAnsi="Times New Roman" w:cs="Times New Roman"/>
          <w:b/>
          <w:sz w:val="28"/>
          <w:szCs w:val="28"/>
        </w:rPr>
        <w:tab/>
      </w:r>
      <w:r w:rsidRPr="002A2BC4">
        <w:rPr>
          <w:rFonts w:ascii="Times New Roman" w:hAnsi="Times New Roman" w:cs="Times New Roman"/>
          <w:b/>
          <w:sz w:val="28"/>
          <w:szCs w:val="28"/>
        </w:rPr>
        <w:tab/>
      </w:r>
      <w:r w:rsidRPr="002A2BC4">
        <w:rPr>
          <w:rFonts w:ascii="Times New Roman" w:hAnsi="Times New Roman" w:cs="Times New Roman"/>
          <w:b/>
          <w:sz w:val="28"/>
          <w:szCs w:val="28"/>
        </w:rPr>
        <w:tab/>
      </w:r>
    </w:p>
    <w:p w:rsidR="00E700E9" w:rsidRPr="002A2BC4" w:rsidRDefault="00E700E9" w:rsidP="002A2BC4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sectPr w:rsidR="00E700E9" w:rsidRPr="002A2BC4" w:rsidSect="009613F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6F"/>
    <w:rsid w:val="00006875"/>
    <w:rsid w:val="00052D16"/>
    <w:rsid w:val="001B2A9D"/>
    <w:rsid w:val="002A2BC4"/>
    <w:rsid w:val="002B38CE"/>
    <w:rsid w:val="00306092"/>
    <w:rsid w:val="00391636"/>
    <w:rsid w:val="003A0E05"/>
    <w:rsid w:val="003F5D66"/>
    <w:rsid w:val="0051489C"/>
    <w:rsid w:val="0051781F"/>
    <w:rsid w:val="00551FA5"/>
    <w:rsid w:val="00572216"/>
    <w:rsid w:val="005A2428"/>
    <w:rsid w:val="005C0CBE"/>
    <w:rsid w:val="00680F3B"/>
    <w:rsid w:val="007A4756"/>
    <w:rsid w:val="007C64A3"/>
    <w:rsid w:val="007E5860"/>
    <w:rsid w:val="00867BD2"/>
    <w:rsid w:val="008A505E"/>
    <w:rsid w:val="008C154A"/>
    <w:rsid w:val="00953BAE"/>
    <w:rsid w:val="00956129"/>
    <w:rsid w:val="009613F1"/>
    <w:rsid w:val="00A83AB0"/>
    <w:rsid w:val="00AC7D78"/>
    <w:rsid w:val="00BB674A"/>
    <w:rsid w:val="00C8456F"/>
    <w:rsid w:val="00CB6B3B"/>
    <w:rsid w:val="00DE0578"/>
    <w:rsid w:val="00E700E9"/>
    <w:rsid w:val="00F40B8A"/>
    <w:rsid w:val="00F640D2"/>
    <w:rsid w:val="00F77004"/>
    <w:rsid w:val="00F9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56F"/>
  </w:style>
  <w:style w:type="paragraph" w:styleId="1">
    <w:name w:val="heading 1"/>
    <w:basedOn w:val="a"/>
    <w:next w:val="a"/>
    <w:link w:val="10"/>
    <w:qFormat/>
    <w:rsid w:val="009613F1"/>
    <w:pPr>
      <w:widowControl w:val="0"/>
      <w:tabs>
        <w:tab w:val="num" w:pos="0"/>
      </w:tabs>
      <w:suppressAutoHyphens/>
      <w:spacing w:before="108" w:after="108" w:line="240" w:lineRule="auto"/>
      <w:jc w:val="center"/>
      <w:outlineLvl w:val="0"/>
    </w:pPr>
    <w:rPr>
      <w:rFonts w:ascii="Arial" w:eastAsia="Lucida Sans Unicode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13F1"/>
    <w:rPr>
      <w:rFonts w:ascii="Arial" w:eastAsia="Lucida Sans Unicode" w:hAnsi="Arial" w:cs="Times New Roman"/>
      <w:b/>
      <w:bCs/>
      <w:color w:val="000080"/>
      <w:sz w:val="24"/>
      <w:szCs w:val="24"/>
    </w:rPr>
  </w:style>
  <w:style w:type="paragraph" w:styleId="a3">
    <w:name w:val="Body Text"/>
    <w:basedOn w:val="a"/>
    <w:link w:val="a4"/>
    <w:semiHidden/>
    <w:rsid w:val="009613F1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9613F1"/>
    <w:rPr>
      <w:rFonts w:ascii="Arial" w:eastAsia="Lucida Sans Unicode" w:hAnsi="Arial" w:cs="Times New Roman"/>
      <w:sz w:val="24"/>
      <w:szCs w:val="24"/>
    </w:rPr>
  </w:style>
  <w:style w:type="paragraph" w:styleId="a5">
    <w:name w:val="No Spacing"/>
    <w:uiPriority w:val="1"/>
    <w:qFormat/>
    <w:rsid w:val="009613F1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2"/>
      <w:szCs w:val="22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2A2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2B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56F"/>
  </w:style>
  <w:style w:type="paragraph" w:styleId="1">
    <w:name w:val="heading 1"/>
    <w:basedOn w:val="a"/>
    <w:next w:val="a"/>
    <w:link w:val="10"/>
    <w:qFormat/>
    <w:rsid w:val="009613F1"/>
    <w:pPr>
      <w:widowControl w:val="0"/>
      <w:tabs>
        <w:tab w:val="num" w:pos="0"/>
      </w:tabs>
      <w:suppressAutoHyphens/>
      <w:spacing w:before="108" w:after="108" w:line="240" w:lineRule="auto"/>
      <w:jc w:val="center"/>
      <w:outlineLvl w:val="0"/>
    </w:pPr>
    <w:rPr>
      <w:rFonts w:ascii="Arial" w:eastAsia="Lucida Sans Unicode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13F1"/>
    <w:rPr>
      <w:rFonts w:ascii="Arial" w:eastAsia="Lucida Sans Unicode" w:hAnsi="Arial" w:cs="Times New Roman"/>
      <w:b/>
      <w:bCs/>
      <w:color w:val="000080"/>
      <w:sz w:val="24"/>
      <w:szCs w:val="24"/>
    </w:rPr>
  </w:style>
  <w:style w:type="paragraph" w:styleId="a3">
    <w:name w:val="Body Text"/>
    <w:basedOn w:val="a"/>
    <w:link w:val="a4"/>
    <w:semiHidden/>
    <w:rsid w:val="009613F1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9613F1"/>
    <w:rPr>
      <w:rFonts w:ascii="Arial" w:eastAsia="Lucida Sans Unicode" w:hAnsi="Arial" w:cs="Times New Roman"/>
      <w:sz w:val="24"/>
      <w:szCs w:val="24"/>
    </w:rPr>
  </w:style>
  <w:style w:type="paragraph" w:styleId="a5">
    <w:name w:val="No Spacing"/>
    <w:uiPriority w:val="1"/>
    <w:qFormat/>
    <w:rsid w:val="009613F1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2"/>
      <w:szCs w:val="22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2A2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2B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991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Белякова ОА</cp:lastModifiedBy>
  <cp:revision>3</cp:revision>
  <cp:lastPrinted>2020-04-20T10:44:00Z</cp:lastPrinted>
  <dcterms:created xsi:type="dcterms:W3CDTF">2020-04-20T10:38:00Z</dcterms:created>
  <dcterms:modified xsi:type="dcterms:W3CDTF">2020-04-20T10:45:00Z</dcterms:modified>
</cp:coreProperties>
</file>