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32" w:rsidRPr="00AE1FF7" w:rsidRDefault="00B84A32" w:rsidP="00B84A32">
      <w:pPr>
        <w:ind w:firstLine="5103"/>
        <w:rPr>
          <w:b/>
          <w:sz w:val="28"/>
          <w:szCs w:val="28"/>
        </w:rPr>
      </w:pPr>
      <w:r w:rsidRPr="00AE1FF7">
        <w:rPr>
          <w:b/>
          <w:sz w:val="28"/>
          <w:szCs w:val="28"/>
        </w:rPr>
        <w:t>ПРОЕКТ</w:t>
      </w:r>
    </w:p>
    <w:p w:rsidR="00B84A32" w:rsidRPr="00AE1FF7" w:rsidRDefault="00B84A32" w:rsidP="00B84A32">
      <w:pPr>
        <w:jc w:val="center"/>
        <w:rPr>
          <w:rFonts w:eastAsia="Calibri"/>
          <w:sz w:val="28"/>
          <w:szCs w:val="28"/>
          <w:lang w:eastAsia="ar-SA"/>
        </w:rPr>
      </w:pPr>
    </w:p>
    <w:p w:rsidR="00B84A32" w:rsidRPr="00354251" w:rsidRDefault="00B84A32" w:rsidP="00B84A32">
      <w:pPr>
        <w:jc w:val="center"/>
        <w:rPr>
          <w:rFonts w:eastAsia="Calibri"/>
          <w:lang w:eastAsia="ar-SA"/>
        </w:rPr>
      </w:pPr>
      <w:r w:rsidRPr="00354251">
        <w:rPr>
          <w:rFonts w:eastAsia="Calibri"/>
          <w:noProof/>
        </w:rPr>
        <w:drawing>
          <wp:inline distT="0" distB="0" distL="0" distR="0" wp14:anchorId="0A2162D6" wp14:editId="3DD95720">
            <wp:extent cx="752475"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B84A32" w:rsidRPr="00354251" w:rsidRDefault="00B84A32" w:rsidP="00B84A32">
      <w:pPr>
        <w:pStyle w:val="a3"/>
        <w:spacing w:before="0" w:beforeAutospacing="0" w:after="0"/>
        <w:jc w:val="center"/>
        <w:rPr>
          <w:sz w:val="28"/>
          <w:szCs w:val="28"/>
        </w:rPr>
      </w:pPr>
      <w:r w:rsidRPr="00354251">
        <w:rPr>
          <w:b/>
          <w:bCs/>
          <w:sz w:val="28"/>
          <w:szCs w:val="28"/>
        </w:rPr>
        <w:t xml:space="preserve">СОБРАНИЕ ДЕПУТАТОВ </w:t>
      </w:r>
    </w:p>
    <w:p w:rsidR="00B84A32" w:rsidRPr="00354251" w:rsidRDefault="00B84A32" w:rsidP="00B84A32">
      <w:pPr>
        <w:pStyle w:val="a3"/>
        <w:spacing w:before="0" w:beforeAutospacing="0" w:after="0"/>
        <w:jc w:val="center"/>
        <w:rPr>
          <w:sz w:val="28"/>
          <w:szCs w:val="28"/>
        </w:rPr>
      </w:pPr>
      <w:r w:rsidRPr="00354251">
        <w:rPr>
          <w:b/>
          <w:bCs/>
          <w:sz w:val="28"/>
          <w:szCs w:val="28"/>
        </w:rPr>
        <w:t>ТУРКОВСКОГО МУНИЦИПАЛЬНОГО РАЙОНА</w:t>
      </w:r>
    </w:p>
    <w:p w:rsidR="00B84A32" w:rsidRPr="00354251" w:rsidRDefault="00B84A32" w:rsidP="00B84A32">
      <w:pPr>
        <w:pStyle w:val="a3"/>
        <w:spacing w:before="0" w:beforeAutospacing="0" w:after="0"/>
        <w:jc w:val="center"/>
        <w:rPr>
          <w:b/>
          <w:bCs/>
          <w:sz w:val="28"/>
          <w:szCs w:val="28"/>
        </w:rPr>
      </w:pPr>
      <w:r w:rsidRPr="00354251">
        <w:rPr>
          <w:b/>
          <w:bCs/>
          <w:sz w:val="28"/>
          <w:szCs w:val="28"/>
        </w:rPr>
        <w:t>САРАТОВСКОЙ ОБЛАСТИ</w:t>
      </w:r>
    </w:p>
    <w:p w:rsidR="00B84A32" w:rsidRPr="00354251" w:rsidRDefault="00B84A32" w:rsidP="00B84A32">
      <w:pPr>
        <w:spacing w:line="240" w:lineRule="atLeast"/>
        <w:contextualSpacing/>
        <w:jc w:val="center"/>
        <w:rPr>
          <w:b/>
          <w:bCs/>
          <w:color w:val="000000"/>
          <w:sz w:val="28"/>
          <w:szCs w:val="28"/>
        </w:rPr>
      </w:pPr>
      <w:bookmarkStart w:id="0" w:name="_GoBack"/>
      <w:bookmarkEnd w:id="0"/>
      <w:r w:rsidRPr="00354251">
        <w:rPr>
          <w:b/>
          <w:sz w:val="28"/>
          <w:szCs w:val="28"/>
        </w:rPr>
        <w:t>РЕШЕНИЕ №</w:t>
      </w:r>
    </w:p>
    <w:p w:rsidR="00B84A32" w:rsidRPr="00354251" w:rsidRDefault="00B84A32" w:rsidP="00B84A32">
      <w:pPr>
        <w:spacing w:line="240" w:lineRule="atLeast"/>
        <w:ind w:firstLine="709"/>
        <w:contextualSpacing/>
        <w:jc w:val="center"/>
        <w:rPr>
          <w:b/>
          <w:sz w:val="28"/>
          <w:szCs w:val="28"/>
        </w:rPr>
      </w:pPr>
    </w:p>
    <w:p w:rsidR="00B84A32" w:rsidRPr="00354251" w:rsidRDefault="00B84A32" w:rsidP="00B84A32">
      <w:pPr>
        <w:spacing w:line="240" w:lineRule="atLeast"/>
        <w:contextualSpacing/>
        <w:rPr>
          <w:sz w:val="28"/>
          <w:szCs w:val="28"/>
        </w:rPr>
      </w:pPr>
      <w:r w:rsidRPr="00354251">
        <w:rPr>
          <w:sz w:val="28"/>
          <w:szCs w:val="28"/>
        </w:rPr>
        <w:t>От</w:t>
      </w:r>
      <w:r w:rsidRPr="00354251">
        <w:rPr>
          <w:color w:val="000000"/>
          <w:sz w:val="28"/>
          <w:szCs w:val="28"/>
        </w:rPr>
        <w:tab/>
      </w:r>
      <w:r w:rsidRPr="00354251">
        <w:rPr>
          <w:color w:val="000000"/>
          <w:sz w:val="28"/>
          <w:szCs w:val="28"/>
        </w:rPr>
        <w:tab/>
      </w:r>
      <w:r w:rsidRPr="00354251">
        <w:rPr>
          <w:color w:val="000000"/>
          <w:sz w:val="28"/>
          <w:szCs w:val="28"/>
        </w:rPr>
        <w:tab/>
      </w:r>
      <w:r w:rsidRPr="00354251">
        <w:rPr>
          <w:color w:val="000000"/>
          <w:sz w:val="28"/>
          <w:szCs w:val="28"/>
        </w:rPr>
        <w:tab/>
      </w:r>
      <w:r w:rsidRPr="00354251">
        <w:rPr>
          <w:color w:val="000000"/>
          <w:sz w:val="28"/>
          <w:szCs w:val="28"/>
        </w:rPr>
        <w:tab/>
      </w:r>
      <w:r w:rsidRPr="00354251">
        <w:rPr>
          <w:color w:val="000000"/>
          <w:sz w:val="28"/>
          <w:szCs w:val="28"/>
        </w:rPr>
        <w:tab/>
      </w:r>
      <w:r w:rsidRPr="00354251">
        <w:rPr>
          <w:color w:val="000000"/>
          <w:sz w:val="28"/>
          <w:szCs w:val="28"/>
        </w:rPr>
        <w:tab/>
      </w:r>
      <w:proofErr w:type="spellStart"/>
      <w:r w:rsidRPr="00354251">
        <w:rPr>
          <w:color w:val="000000"/>
          <w:sz w:val="28"/>
          <w:szCs w:val="28"/>
        </w:rPr>
        <w:t>рп</w:t>
      </w:r>
      <w:proofErr w:type="spellEnd"/>
      <w:r w:rsidRPr="00354251">
        <w:rPr>
          <w:color w:val="000000"/>
          <w:sz w:val="28"/>
          <w:szCs w:val="28"/>
        </w:rPr>
        <w:t>. Турки</w:t>
      </w:r>
    </w:p>
    <w:p w:rsidR="00B84A32" w:rsidRPr="00354251" w:rsidRDefault="00B84A32" w:rsidP="00B84A32">
      <w:pPr>
        <w:spacing w:line="240" w:lineRule="atLeast"/>
        <w:ind w:firstLine="709"/>
        <w:contextualSpacing/>
        <w:rPr>
          <w:sz w:val="28"/>
          <w:szCs w:val="28"/>
        </w:rPr>
      </w:pPr>
    </w:p>
    <w:p w:rsidR="00B84A32" w:rsidRPr="00354251" w:rsidRDefault="00B84A32" w:rsidP="00B84A32">
      <w:pPr>
        <w:ind w:right="3685"/>
        <w:rPr>
          <w:b/>
          <w:sz w:val="28"/>
          <w:szCs w:val="28"/>
        </w:rPr>
      </w:pPr>
      <w:r w:rsidRPr="00354251">
        <w:rPr>
          <w:b/>
          <w:sz w:val="28"/>
          <w:szCs w:val="28"/>
        </w:rPr>
        <w:t>О внесении изменений и дополнений в Устав Турковского муниципального района Саратовской области</w:t>
      </w:r>
    </w:p>
    <w:p w:rsidR="00B84A32" w:rsidRPr="00354251" w:rsidRDefault="00B84A32" w:rsidP="00B84A32">
      <w:pPr>
        <w:ind w:firstLine="5103"/>
        <w:rPr>
          <w:sz w:val="28"/>
          <w:szCs w:val="28"/>
        </w:rPr>
      </w:pPr>
    </w:p>
    <w:p w:rsidR="00B84A32" w:rsidRPr="00354251" w:rsidRDefault="00B84A32" w:rsidP="00B84A32">
      <w:pPr>
        <w:ind w:firstLine="709"/>
        <w:jc w:val="both"/>
        <w:rPr>
          <w:sz w:val="28"/>
          <w:szCs w:val="28"/>
        </w:rPr>
      </w:pPr>
      <w:proofErr w:type="gramStart"/>
      <w:r w:rsidRPr="00354251">
        <w:rPr>
          <w:sz w:val="28"/>
          <w:szCs w:val="28"/>
        </w:rPr>
        <w:t xml:space="preserve">В соответствии </w:t>
      </w:r>
      <w:r w:rsidRPr="00354251">
        <w:rPr>
          <w:rFonts w:eastAsiaTheme="minorHAnsi"/>
          <w:sz w:val="28"/>
          <w:szCs w:val="28"/>
          <w:lang w:eastAsia="en-US"/>
        </w:rPr>
        <w:t>с Федеральным законом от 06 октября 2003 года № 131-ФЗ «Об общих принципах организации местного самоуправления в Российской Федерации», Федеральным законом от 15 мая 2024 года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Законом Саратовской области от 3 апреля</w:t>
      </w:r>
      <w:proofErr w:type="gramEnd"/>
      <w:r w:rsidRPr="00354251">
        <w:rPr>
          <w:rFonts w:eastAsiaTheme="minorHAnsi"/>
          <w:sz w:val="28"/>
          <w:szCs w:val="28"/>
          <w:lang w:eastAsia="en-US"/>
        </w:rPr>
        <w:t xml:space="preserve"> </w:t>
      </w:r>
      <w:proofErr w:type="gramStart"/>
      <w:r w:rsidRPr="00354251">
        <w:rPr>
          <w:rFonts w:eastAsiaTheme="minorHAnsi"/>
          <w:sz w:val="28"/>
          <w:szCs w:val="28"/>
          <w:lang w:eastAsia="en-US"/>
        </w:rPr>
        <w:t xml:space="preserve">2024 года №28-ЗСО «О внесении изменений в статью 74 Устава (Основного Закона) Саратовской области», Законом Саратовской области от 29 мая 2024 года №63-ЗСО «О внесении изменения в статью 1 Закона Саратовской области «О порядке избрания и сроке полномочий глав муниципальных образований в Саратовской области», </w:t>
      </w:r>
      <w:r w:rsidRPr="00354251">
        <w:rPr>
          <w:sz w:val="28"/>
          <w:szCs w:val="28"/>
        </w:rPr>
        <w:t>Уставом Турковского муниципального района Собрание депутатов РЕШИЛО:</w:t>
      </w:r>
      <w:proofErr w:type="gramEnd"/>
    </w:p>
    <w:p w:rsidR="00B84A32" w:rsidRPr="00354251" w:rsidRDefault="00B84A32" w:rsidP="00B84A32">
      <w:pPr>
        <w:ind w:firstLine="709"/>
        <w:jc w:val="both"/>
        <w:rPr>
          <w:sz w:val="28"/>
          <w:szCs w:val="28"/>
        </w:rPr>
      </w:pPr>
      <w:r w:rsidRPr="00354251">
        <w:rPr>
          <w:sz w:val="28"/>
          <w:szCs w:val="28"/>
        </w:rPr>
        <w:t>1. Внести в Устав Турковского муниципального района Саратовской области следующие изменения и дополнения:</w:t>
      </w:r>
    </w:p>
    <w:p w:rsidR="00B84A32" w:rsidRPr="00354251" w:rsidRDefault="00B84A32" w:rsidP="00B84A32">
      <w:pPr>
        <w:ind w:firstLine="709"/>
        <w:jc w:val="both"/>
        <w:rPr>
          <w:sz w:val="28"/>
          <w:szCs w:val="28"/>
        </w:rPr>
      </w:pPr>
      <w:r w:rsidRPr="00354251">
        <w:rPr>
          <w:sz w:val="28"/>
          <w:szCs w:val="28"/>
        </w:rPr>
        <w:t>1) часть 2 статьи 19.1 изложить в следующей редакции:</w:t>
      </w:r>
    </w:p>
    <w:p w:rsidR="00B84A32" w:rsidRPr="00354251" w:rsidRDefault="00B84A32" w:rsidP="00B84A32">
      <w:pPr>
        <w:ind w:firstLine="709"/>
        <w:jc w:val="both"/>
        <w:rPr>
          <w:sz w:val="28"/>
          <w:szCs w:val="28"/>
        </w:rPr>
      </w:pPr>
      <w:r w:rsidRPr="00354251">
        <w:rPr>
          <w:sz w:val="28"/>
          <w:szCs w:val="28"/>
        </w:rPr>
        <w:t>«2. Председатель Собрания депутатов муниципального района осуществляет свою деятельность на постоянной или непостоянной основе. Порядок осуществления полномочий председателем Собрания депутатов муниципального района на постоянной или непостоянной основе определяется решением Собрания депутатов муниципального района.</w:t>
      </w:r>
    </w:p>
    <w:p w:rsidR="00B84A32" w:rsidRPr="00354251" w:rsidRDefault="00B84A32" w:rsidP="00B84A32">
      <w:pPr>
        <w:ind w:firstLine="709"/>
        <w:jc w:val="both"/>
        <w:rPr>
          <w:sz w:val="28"/>
          <w:szCs w:val="28"/>
        </w:rPr>
      </w:pPr>
      <w:r w:rsidRPr="00354251">
        <w:rPr>
          <w:sz w:val="28"/>
          <w:szCs w:val="28"/>
        </w:rPr>
        <w:t>На председателя Собрания депутатов муниципального района, осуществляющего свою деятельность на постоянной основе, распространяются гарантии, установленные частью 3 статьи 20 настоящего Устава</w:t>
      </w:r>
      <w:proofErr w:type="gramStart"/>
      <w:r w:rsidRPr="00354251">
        <w:rPr>
          <w:sz w:val="28"/>
          <w:szCs w:val="28"/>
        </w:rPr>
        <w:t>.»;</w:t>
      </w:r>
    </w:p>
    <w:p w:rsidR="00B84A32" w:rsidRPr="00354251" w:rsidRDefault="00B84A32" w:rsidP="00B84A32">
      <w:pPr>
        <w:ind w:firstLine="709"/>
        <w:jc w:val="both"/>
        <w:rPr>
          <w:sz w:val="28"/>
          <w:szCs w:val="28"/>
        </w:rPr>
      </w:pPr>
      <w:proofErr w:type="gramEnd"/>
      <w:r w:rsidRPr="00354251">
        <w:rPr>
          <w:sz w:val="28"/>
          <w:szCs w:val="28"/>
        </w:rPr>
        <w:t>2) в статье 20:</w:t>
      </w:r>
    </w:p>
    <w:p w:rsidR="00B84A32" w:rsidRPr="00354251" w:rsidRDefault="00B84A32" w:rsidP="00B84A32">
      <w:pPr>
        <w:ind w:firstLine="709"/>
        <w:jc w:val="both"/>
        <w:rPr>
          <w:sz w:val="28"/>
          <w:szCs w:val="28"/>
        </w:rPr>
      </w:pPr>
      <w:r w:rsidRPr="00354251">
        <w:rPr>
          <w:sz w:val="28"/>
          <w:szCs w:val="28"/>
        </w:rPr>
        <w:lastRenderedPageBreak/>
        <w:t>а) часть 3 изложить в следующей редакции:</w:t>
      </w:r>
    </w:p>
    <w:p w:rsidR="00B84A32" w:rsidRPr="00354251" w:rsidRDefault="00B84A32" w:rsidP="00B84A32">
      <w:pPr>
        <w:ind w:firstLine="709"/>
        <w:jc w:val="both"/>
        <w:rPr>
          <w:sz w:val="28"/>
          <w:szCs w:val="28"/>
        </w:rPr>
      </w:pPr>
      <w:r w:rsidRPr="00354251">
        <w:rPr>
          <w:sz w:val="28"/>
          <w:szCs w:val="28"/>
        </w:rPr>
        <w:t>«3. На депутата Собрания депутатов муниципального района распространяются гарантии, предусмотренные Федеральным законом от 6 октября 2003 года №131-ФЗ «Об общих принципах организации местного самоуправления в Российской Федерации».</w:t>
      </w:r>
    </w:p>
    <w:p w:rsidR="00B84A32" w:rsidRPr="00354251" w:rsidRDefault="00B84A32" w:rsidP="00B84A32">
      <w:pPr>
        <w:ind w:firstLine="709"/>
        <w:jc w:val="both"/>
        <w:rPr>
          <w:sz w:val="28"/>
          <w:szCs w:val="28"/>
        </w:rPr>
      </w:pPr>
      <w:r w:rsidRPr="00354251">
        <w:rPr>
          <w:sz w:val="28"/>
          <w:szCs w:val="28"/>
        </w:rPr>
        <w:t>Осуществляющим свои полномочия на постоянной основе депутатам Собрания депутатов муниципального района устанавливаются следующие гарантии:</w:t>
      </w:r>
    </w:p>
    <w:p w:rsidR="00B84A32" w:rsidRPr="00354251" w:rsidRDefault="00B84A32" w:rsidP="00B84A32">
      <w:pPr>
        <w:ind w:firstLine="709"/>
        <w:jc w:val="both"/>
        <w:rPr>
          <w:sz w:val="28"/>
          <w:szCs w:val="28"/>
        </w:rPr>
      </w:pPr>
      <w:r w:rsidRPr="00354251">
        <w:rPr>
          <w:sz w:val="28"/>
          <w:szCs w:val="28"/>
        </w:rPr>
        <w:t>1) условия работы, обеспечивающие исполнение должностных полномочий, в соответствии с решениями Собрания депутатов муниципального района, регулирующими материально - техническое и организационное обеспечение деятельности органов местного самоуправления муниципального района;</w:t>
      </w:r>
    </w:p>
    <w:p w:rsidR="00B84A32" w:rsidRPr="00354251" w:rsidRDefault="00B84A32" w:rsidP="00B84A32">
      <w:pPr>
        <w:ind w:firstLine="709"/>
        <w:jc w:val="both"/>
        <w:rPr>
          <w:sz w:val="28"/>
          <w:szCs w:val="28"/>
        </w:rPr>
      </w:pPr>
      <w:r w:rsidRPr="00354251">
        <w:rPr>
          <w:sz w:val="28"/>
          <w:szCs w:val="28"/>
        </w:rPr>
        <w:t>2) право на своевременное и в полном объеме получение денежного вознаграждения в размере, определяемом решениями Собрания депутатов муниципального района, принятыми в соответствии с законодательством Российской Федерации;</w:t>
      </w:r>
    </w:p>
    <w:p w:rsidR="00B84A32" w:rsidRPr="00354251" w:rsidRDefault="00B84A32" w:rsidP="00B84A32">
      <w:pPr>
        <w:ind w:firstLine="709"/>
        <w:jc w:val="both"/>
        <w:rPr>
          <w:sz w:val="28"/>
          <w:szCs w:val="28"/>
        </w:rPr>
      </w:pPr>
      <w:r w:rsidRPr="00354251">
        <w:rPr>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локальными нормативными правовыми актами;</w:t>
      </w:r>
    </w:p>
    <w:p w:rsidR="00B84A32" w:rsidRPr="00354251" w:rsidRDefault="00B84A32" w:rsidP="00B84A32">
      <w:pPr>
        <w:ind w:firstLine="709"/>
        <w:jc w:val="both"/>
        <w:rPr>
          <w:sz w:val="28"/>
          <w:szCs w:val="28"/>
        </w:rPr>
      </w:pPr>
      <w:r w:rsidRPr="00354251">
        <w:rPr>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Собрания депутатов муниципального района;</w:t>
      </w:r>
    </w:p>
    <w:p w:rsidR="00B84A32" w:rsidRPr="00354251" w:rsidRDefault="00B84A32" w:rsidP="00B84A32">
      <w:pPr>
        <w:ind w:firstLine="709"/>
        <w:jc w:val="both"/>
        <w:rPr>
          <w:sz w:val="28"/>
          <w:szCs w:val="28"/>
        </w:rPr>
      </w:pPr>
      <w:r w:rsidRPr="00354251">
        <w:rPr>
          <w:sz w:val="28"/>
          <w:szCs w:val="28"/>
        </w:rPr>
        <w:t>5) материальная помощь в пределах оплаты труда, в соответствии с Положением об оплате труда, утвержденным решением Собрания депутатов муниципального района;</w:t>
      </w:r>
    </w:p>
    <w:p w:rsidR="00B84A32" w:rsidRPr="00354251" w:rsidRDefault="00B84A32" w:rsidP="00B84A32">
      <w:pPr>
        <w:ind w:firstLine="709"/>
        <w:jc w:val="both"/>
        <w:rPr>
          <w:sz w:val="28"/>
          <w:szCs w:val="28"/>
        </w:rPr>
      </w:pPr>
      <w:r w:rsidRPr="00354251">
        <w:rPr>
          <w:sz w:val="28"/>
          <w:szCs w:val="28"/>
        </w:rPr>
        <w:t>6) пенсионное обеспечение за выслугу лет в размере и на условиях, установленных решениями Собрания депутатов муниципального района;</w:t>
      </w:r>
    </w:p>
    <w:p w:rsidR="00B84A32" w:rsidRPr="00354251" w:rsidRDefault="00B84A32" w:rsidP="00B84A32">
      <w:pPr>
        <w:ind w:firstLine="709"/>
        <w:jc w:val="both"/>
        <w:rPr>
          <w:sz w:val="28"/>
          <w:szCs w:val="28"/>
        </w:rPr>
      </w:pPr>
      <w:r w:rsidRPr="00354251">
        <w:rPr>
          <w:sz w:val="28"/>
          <w:szCs w:val="28"/>
        </w:rPr>
        <w:t>7) транспортное обслуживание в связи с исполнением должностных полномочий;</w:t>
      </w:r>
    </w:p>
    <w:p w:rsidR="00B84A32" w:rsidRPr="00354251" w:rsidRDefault="00B84A32" w:rsidP="00B84A32">
      <w:pPr>
        <w:ind w:firstLine="709"/>
        <w:jc w:val="both"/>
        <w:rPr>
          <w:sz w:val="28"/>
          <w:szCs w:val="28"/>
        </w:rPr>
      </w:pPr>
      <w:r w:rsidRPr="00354251">
        <w:rPr>
          <w:sz w:val="28"/>
          <w:szCs w:val="28"/>
        </w:rPr>
        <w:t>8) обеспечение средствами телефонной связи и других видов связи, которыми располагает Собрание депутатов муниципального района, на срок осуществления полномочий;</w:t>
      </w:r>
    </w:p>
    <w:p w:rsidR="00B84A32" w:rsidRPr="00354251" w:rsidRDefault="00B84A32" w:rsidP="00B84A32">
      <w:pPr>
        <w:ind w:firstLine="709"/>
        <w:jc w:val="both"/>
        <w:rPr>
          <w:sz w:val="28"/>
          <w:szCs w:val="28"/>
        </w:rPr>
      </w:pPr>
      <w:r w:rsidRPr="00354251">
        <w:rPr>
          <w:sz w:val="28"/>
          <w:szCs w:val="28"/>
        </w:rPr>
        <w:t>9) получение в установленном порядке информации и материалов, необходимых для исполнения своих полномочий;</w:t>
      </w:r>
    </w:p>
    <w:p w:rsidR="00B84A32" w:rsidRPr="00354251" w:rsidRDefault="00B84A32" w:rsidP="00B84A32">
      <w:pPr>
        <w:ind w:firstLine="709"/>
        <w:jc w:val="both"/>
        <w:rPr>
          <w:sz w:val="28"/>
          <w:szCs w:val="28"/>
        </w:rPr>
      </w:pPr>
      <w:r w:rsidRPr="00354251">
        <w:rPr>
          <w:sz w:val="28"/>
          <w:szCs w:val="28"/>
        </w:rPr>
        <w:t>10) возможность повышения квалификации, переподготовки;</w:t>
      </w:r>
    </w:p>
    <w:p w:rsidR="00B84A32" w:rsidRPr="00354251" w:rsidRDefault="00B84A32" w:rsidP="00B84A32">
      <w:pPr>
        <w:ind w:firstLine="709"/>
        <w:jc w:val="both"/>
        <w:rPr>
          <w:sz w:val="28"/>
          <w:szCs w:val="28"/>
        </w:rPr>
      </w:pPr>
      <w:r w:rsidRPr="00354251">
        <w:rPr>
          <w:sz w:val="28"/>
          <w:szCs w:val="28"/>
        </w:rPr>
        <w:t>11) иные гарантии, установленные настоящим Уставом и принятыми в соответствии с ним решениями Собрания депутатов муниципального района</w:t>
      </w:r>
      <w:proofErr w:type="gramStart"/>
      <w:r w:rsidRPr="00354251">
        <w:rPr>
          <w:sz w:val="28"/>
          <w:szCs w:val="28"/>
        </w:rPr>
        <w:t>.»;</w:t>
      </w:r>
      <w:proofErr w:type="gramEnd"/>
    </w:p>
    <w:p w:rsidR="00B84A32" w:rsidRPr="00354251" w:rsidRDefault="00B84A32" w:rsidP="00B84A32">
      <w:pPr>
        <w:ind w:firstLine="709"/>
        <w:jc w:val="both"/>
        <w:rPr>
          <w:sz w:val="28"/>
          <w:szCs w:val="28"/>
        </w:rPr>
      </w:pPr>
      <w:r w:rsidRPr="00354251">
        <w:rPr>
          <w:sz w:val="28"/>
          <w:szCs w:val="28"/>
        </w:rPr>
        <w:t>б) часть 7 дополнить пунктом 10.2 следующего содержания:</w:t>
      </w:r>
    </w:p>
    <w:p w:rsidR="00B84A32" w:rsidRPr="00354251" w:rsidRDefault="00B84A32" w:rsidP="00B84A32">
      <w:pPr>
        <w:ind w:firstLine="709"/>
        <w:jc w:val="both"/>
        <w:rPr>
          <w:sz w:val="28"/>
          <w:szCs w:val="28"/>
        </w:rPr>
      </w:pPr>
      <w:r w:rsidRPr="00354251">
        <w:rPr>
          <w:sz w:val="28"/>
          <w:szCs w:val="28"/>
        </w:rPr>
        <w:t>«10.2) приобретения им статуса иностранного агента</w:t>
      </w:r>
      <w:proofErr w:type="gramStart"/>
      <w:r w:rsidRPr="00354251">
        <w:rPr>
          <w:sz w:val="28"/>
          <w:szCs w:val="28"/>
        </w:rPr>
        <w:t>;»</w:t>
      </w:r>
      <w:proofErr w:type="gramEnd"/>
      <w:r w:rsidRPr="00354251">
        <w:rPr>
          <w:sz w:val="28"/>
          <w:szCs w:val="28"/>
        </w:rPr>
        <w:t>;</w:t>
      </w:r>
    </w:p>
    <w:p w:rsidR="00B84A32" w:rsidRPr="00354251" w:rsidRDefault="00B84A32" w:rsidP="00B84A32">
      <w:pPr>
        <w:ind w:firstLine="709"/>
        <w:jc w:val="both"/>
        <w:rPr>
          <w:sz w:val="28"/>
          <w:szCs w:val="28"/>
        </w:rPr>
      </w:pPr>
      <w:r w:rsidRPr="00354251">
        <w:rPr>
          <w:sz w:val="28"/>
          <w:szCs w:val="28"/>
        </w:rPr>
        <w:t>3) в статье 23:</w:t>
      </w:r>
    </w:p>
    <w:p w:rsidR="00B84A32" w:rsidRPr="00354251" w:rsidRDefault="00B84A32" w:rsidP="00B84A32">
      <w:pPr>
        <w:ind w:firstLine="709"/>
        <w:jc w:val="both"/>
        <w:rPr>
          <w:sz w:val="28"/>
          <w:szCs w:val="28"/>
        </w:rPr>
      </w:pPr>
      <w:r w:rsidRPr="00354251">
        <w:rPr>
          <w:sz w:val="28"/>
          <w:szCs w:val="28"/>
        </w:rPr>
        <w:t>а) дополнить абзацем вторым следующего содержания:</w:t>
      </w:r>
    </w:p>
    <w:p w:rsidR="00B84A32" w:rsidRPr="00354251" w:rsidRDefault="00B84A32" w:rsidP="00B84A32">
      <w:pPr>
        <w:ind w:firstLine="709"/>
        <w:jc w:val="both"/>
        <w:rPr>
          <w:sz w:val="28"/>
          <w:szCs w:val="28"/>
        </w:rPr>
      </w:pPr>
      <w:r w:rsidRPr="00354251">
        <w:rPr>
          <w:sz w:val="28"/>
          <w:szCs w:val="28"/>
        </w:rPr>
        <w:t xml:space="preserve">«Избрание главы муниципального района, избираемого Собранием депутатов муниципального района из числа кандидатов, представленных </w:t>
      </w:r>
      <w:r w:rsidRPr="00354251">
        <w:rPr>
          <w:sz w:val="28"/>
          <w:szCs w:val="28"/>
        </w:rPr>
        <w:lastRenderedPageBreak/>
        <w:t xml:space="preserve">конкурсной комиссией по результатам конкурса, осуществляется не позднее чем через три месяца со дня </w:t>
      </w:r>
      <w:proofErr w:type="gramStart"/>
      <w:r w:rsidRPr="00354251">
        <w:rPr>
          <w:sz w:val="28"/>
          <w:szCs w:val="28"/>
        </w:rPr>
        <w:t>истечения срока полномочий главы муниципального района</w:t>
      </w:r>
      <w:proofErr w:type="gramEnd"/>
      <w:r w:rsidRPr="00354251">
        <w:rPr>
          <w:sz w:val="28"/>
          <w:szCs w:val="28"/>
        </w:rPr>
        <w:t>.»;</w:t>
      </w:r>
    </w:p>
    <w:p w:rsidR="00B84A32" w:rsidRPr="00354251" w:rsidRDefault="00B84A32" w:rsidP="00B84A32">
      <w:pPr>
        <w:ind w:firstLine="709"/>
        <w:jc w:val="both"/>
        <w:rPr>
          <w:sz w:val="28"/>
          <w:szCs w:val="28"/>
        </w:rPr>
      </w:pPr>
      <w:r w:rsidRPr="00354251">
        <w:rPr>
          <w:sz w:val="28"/>
          <w:szCs w:val="28"/>
        </w:rPr>
        <w:t>б) абзац второй считать абзацем третьим;</w:t>
      </w:r>
    </w:p>
    <w:p w:rsidR="00B84A32" w:rsidRPr="00354251" w:rsidRDefault="00B84A32" w:rsidP="00B84A32">
      <w:pPr>
        <w:ind w:firstLine="709"/>
        <w:jc w:val="both"/>
        <w:rPr>
          <w:sz w:val="28"/>
          <w:szCs w:val="28"/>
        </w:rPr>
      </w:pPr>
      <w:r w:rsidRPr="00354251">
        <w:rPr>
          <w:sz w:val="28"/>
          <w:szCs w:val="28"/>
        </w:rPr>
        <w:t>4) дополнить статьей 25.2 следующего содержания:</w:t>
      </w:r>
    </w:p>
    <w:p w:rsidR="00B84A32" w:rsidRPr="00354251" w:rsidRDefault="00B84A32" w:rsidP="00B84A32">
      <w:pPr>
        <w:ind w:firstLine="709"/>
        <w:jc w:val="both"/>
        <w:rPr>
          <w:sz w:val="28"/>
          <w:szCs w:val="28"/>
        </w:rPr>
      </w:pPr>
      <w:r w:rsidRPr="00354251">
        <w:rPr>
          <w:sz w:val="28"/>
          <w:szCs w:val="28"/>
        </w:rPr>
        <w:t>«</w:t>
      </w:r>
      <w:r w:rsidRPr="00354251">
        <w:rPr>
          <w:b/>
          <w:bCs/>
          <w:sz w:val="28"/>
          <w:szCs w:val="28"/>
        </w:rPr>
        <w:t>25.2 Встречи главы муниципального района с населением</w:t>
      </w:r>
    </w:p>
    <w:p w:rsidR="00B84A32" w:rsidRPr="00354251" w:rsidRDefault="00B84A32" w:rsidP="00B84A32">
      <w:pPr>
        <w:ind w:firstLine="709"/>
        <w:jc w:val="both"/>
        <w:rPr>
          <w:sz w:val="28"/>
          <w:szCs w:val="28"/>
        </w:rPr>
      </w:pPr>
      <w:r w:rsidRPr="00354251">
        <w:rPr>
          <w:sz w:val="28"/>
          <w:szCs w:val="28"/>
        </w:rPr>
        <w:t>1. Встречи главы муниципального района с населением каждого муниципального образования, входящего в состав муниципального района, проводятся не реже одного раза в месяц.</w:t>
      </w:r>
    </w:p>
    <w:p w:rsidR="00B84A32" w:rsidRPr="00354251" w:rsidRDefault="00B84A32" w:rsidP="00B84A32">
      <w:pPr>
        <w:ind w:firstLine="709"/>
        <w:jc w:val="both"/>
        <w:rPr>
          <w:sz w:val="28"/>
          <w:szCs w:val="28"/>
        </w:rPr>
      </w:pPr>
      <w:r w:rsidRPr="00354251">
        <w:rPr>
          <w:sz w:val="28"/>
          <w:szCs w:val="28"/>
        </w:rPr>
        <w:t>2. График проведения встреч с населением утверждается ежеквартально распоряжением администрации муниципального района.</w:t>
      </w:r>
    </w:p>
    <w:p w:rsidR="00B84A32" w:rsidRPr="00354251" w:rsidRDefault="00B84A32" w:rsidP="00B84A32">
      <w:pPr>
        <w:ind w:firstLine="709"/>
        <w:jc w:val="both"/>
        <w:rPr>
          <w:sz w:val="28"/>
          <w:szCs w:val="28"/>
        </w:rPr>
      </w:pPr>
      <w:r w:rsidRPr="00354251">
        <w:rPr>
          <w:sz w:val="28"/>
          <w:szCs w:val="28"/>
        </w:rPr>
        <w:t xml:space="preserve">Допускается корректировка графика встреч главы муниципального района с населением по предложениям граждан, организаций, государственных органов, органов местного самоуправления, их должностных лиц с внесением изменений в соответствующее распоряжение администрации муниципального района. </w:t>
      </w:r>
    </w:p>
    <w:p w:rsidR="00B84A32" w:rsidRPr="00354251" w:rsidRDefault="00B84A32" w:rsidP="00B84A32">
      <w:pPr>
        <w:ind w:firstLine="709"/>
        <w:jc w:val="both"/>
        <w:rPr>
          <w:sz w:val="28"/>
          <w:szCs w:val="28"/>
        </w:rPr>
      </w:pPr>
      <w:r w:rsidRPr="00354251">
        <w:rPr>
          <w:sz w:val="28"/>
          <w:szCs w:val="28"/>
        </w:rPr>
        <w:t>3. Информация о времени и месте проведения встреч должна быть доведена до сведения населения не позднее, чем за 7 дней до проведения встреч путем официального опубликования и размещения в сети Интернет на официальном сайте органа местного самоуправления.</w:t>
      </w:r>
    </w:p>
    <w:p w:rsidR="00B84A32" w:rsidRPr="00354251" w:rsidRDefault="00B84A32" w:rsidP="00B84A32">
      <w:pPr>
        <w:ind w:firstLine="709"/>
        <w:jc w:val="both"/>
        <w:rPr>
          <w:sz w:val="28"/>
          <w:szCs w:val="28"/>
        </w:rPr>
      </w:pPr>
      <w:r w:rsidRPr="00354251">
        <w:rPr>
          <w:sz w:val="28"/>
          <w:szCs w:val="28"/>
        </w:rPr>
        <w:t>Встречи главы муниципального района с населением проводятся в публичных местах (учреждения культуры, образования, административные здания).</w:t>
      </w:r>
    </w:p>
    <w:p w:rsidR="00B84A32" w:rsidRPr="00354251" w:rsidRDefault="00B84A32" w:rsidP="00B84A32">
      <w:pPr>
        <w:ind w:firstLine="709"/>
        <w:jc w:val="both"/>
        <w:rPr>
          <w:sz w:val="28"/>
          <w:szCs w:val="28"/>
        </w:rPr>
      </w:pPr>
      <w:r w:rsidRPr="00354251">
        <w:rPr>
          <w:sz w:val="28"/>
          <w:szCs w:val="28"/>
        </w:rPr>
        <w:t>В случае если отведенное помещение не может вместить всех желающих присутствовать на встрече, органы местного самоуправления обязаны обеспечить трансляцию хода встречи.</w:t>
      </w:r>
    </w:p>
    <w:p w:rsidR="00B84A32" w:rsidRPr="00354251" w:rsidRDefault="00B84A32" w:rsidP="00B84A32">
      <w:pPr>
        <w:ind w:firstLine="709"/>
        <w:jc w:val="both"/>
        <w:rPr>
          <w:sz w:val="28"/>
          <w:szCs w:val="28"/>
        </w:rPr>
      </w:pPr>
      <w:r w:rsidRPr="00354251">
        <w:rPr>
          <w:sz w:val="28"/>
          <w:szCs w:val="28"/>
        </w:rPr>
        <w:t xml:space="preserve">4. Во время встречи главы муниципального района с населением ведется протокол. </w:t>
      </w:r>
    </w:p>
    <w:p w:rsidR="00B84A32" w:rsidRPr="00354251" w:rsidRDefault="00B84A32" w:rsidP="00B84A32">
      <w:pPr>
        <w:ind w:firstLine="709"/>
        <w:jc w:val="both"/>
        <w:rPr>
          <w:sz w:val="28"/>
          <w:szCs w:val="28"/>
        </w:rPr>
      </w:pPr>
      <w:r w:rsidRPr="00354251">
        <w:rPr>
          <w:sz w:val="28"/>
          <w:szCs w:val="28"/>
        </w:rPr>
        <w:t xml:space="preserve">Протокол оформляется в течение 7 дней и утверждается главой муниципального района. </w:t>
      </w:r>
    </w:p>
    <w:p w:rsidR="00B84A32" w:rsidRPr="00354251" w:rsidRDefault="00B84A32" w:rsidP="00B84A32">
      <w:pPr>
        <w:ind w:firstLine="709"/>
        <w:jc w:val="both"/>
        <w:rPr>
          <w:sz w:val="28"/>
          <w:szCs w:val="28"/>
        </w:rPr>
      </w:pPr>
      <w:r w:rsidRPr="00354251">
        <w:rPr>
          <w:sz w:val="28"/>
          <w:szCs w:val="28"/>
        </w:rPr>
        <w:t>По итогам проведенной встречи могут быть даны поручения главы муниципального района специалистам администрации муниципального района.</w:t>
      </w:r>
    </w:p>
    <w:p w:rsidR="00B84A32" w:rsidRPr="00354251" w:rsidRDefault="00B84A32" w:rsidP="00B84A32">
      <w:pPr>
        <w:ind w:firstLine="709"/>
        <w:jc w:val="both"/>
        <w:rPr>
          <w:sz w:val="28"/>
          <w:szCs w:val="28"/>
        </w:rPr>
      </w:pPr>
      <w:r w:rsidRPr="00354251">
        <w:rPr>
          <w:sz w:val="28"/>
          <w:szCs w:val="28"/>
        </w:rPr>
        <w:t>5. Во время встречи все желающие могут задать вопросы главе муниципального района.</w:t>
      </w:r>
    </w:p>
    <w:p w:rsidR="00B84A32" w:rsidRPr="00354251" w:rsidRDefault="00B84A32" w:rsidP="00B84A32">
      <w:pPr>
        <w:ind w:firstLine="709"/>
        <w:jc w:val="both"/>
        <w:rPr>
          <w:sz w:val="28"/>
          <w:szCs w:val="28"/>
        </w:rPr>
      </w:pPr>
      <w:r w:rsidRPr="00354251">
        <w:rPr>
          <w:sz w:val="28"/>
          <w:szCs w:val="28"/>
        </w:rPr>
        <w:t>6. Общественно значимые вопросы, поднятые в ходе встречи главы муниципального района с населением, включаются в план работы органов местного самоуправления муниципального района</w:t>
      </w:r>
      <w:proofErr w:type="gramStart"/>
      <w:r w:rsidRPr="00354251">
        <w:rPr>
          <w:sz w:val="28"/>
          <w:szCs w:val="28"/>
        </w:rPr>
        <w:t>.»;</w:t>
      </w:r>
    </w:p>
    <w:p w:rsidR="00B84A32" w:rsidRPr="00354251" w:rsidRDefault="00B84A32" w:rsidP="00B84A32">
      <w:pPr>
        <w:ind w:firstLine="709"/>
        <w:jc w:val="both"/>
        <w:rPr>
          <w:sz w:val="28"/>
          <w:szCs w:val="28"/>
        </w:rPr>
      </w:pPr>
      <w:proofErr w:type="gramEnd"/>
      <w:r w:rsidRPr="00354251">
        <w:rPr>
          <w:sz w:val="28"/>
          <w:szCs w:val="28"/>
        </w:rPr>
        <w:t>5) часть 1 статьи 37 изложить в следующей редакции:</w:t>
      </w:r>
    </w:p>
    <w:p w:rsidR="00B84A32" w:rsidRPr="00354251" w:rsidRDefault="00B84A32" w:rsidP="00B84A32">
      <w:pPr>
        <w:ind w:firstLine="709"/>
        <w:jc w:val="both"/>
        <w:rPr>
          <w:sz w:val="28"/>
          <w:szCs w:val="28"/>
        </w:rPr>
      </w:pPr>
      <w:r w:rsidRPr="00354251">
        <w:rPr>
          <w:sz w:val="28"/>
          <w:szCs w:val="28"/>
        </w:rPr>
        <w:t>«1. В систему муниципальных правовых актов входят:</w:t>
      </w:r>
    </w:p>
    <w:p w:rsidR="00B84A32" w:rsidRPr="00354251" w:rsidRDefault="00B84A32" w:rsidP="00B84A32">
      <w:pPr>
        <w:ind w:firstLine="709"/>
        <w:jc w:val="both"/>
        <w:rPr>
          <w:sz w:val="28"/>
          <w:szCs w:val="28"/>
        </w:rPr>
      </w:pPr>
      <w:r w:rsidRPr="00354251">
        <w:rPr>
          <w:sz w:val="28"/>
          <w:szCs w:val="28"/>
        </w:rPr>
        <w:t>1) настоящий Устав муниципального района;</w:t>
      </w:r>
    </w:p>
    <w:p w:rsidR="00B84A32" w:rsidRPr="00354251" w:rsidRDefault="00B84A32" w:rsidP="00B84A32">
      <w:pPr>
        <w:ind w:firstLine="709"/>
        <w:jc w:val="both"/>
        <w:rPr>
          <w:sz w:val="28"/>
          <w:szCs w:val="28"/>
        </w:rPr>
      </w:pPr>
      <w:r w:rsidRPr="00354251">
        <w:rPr>
          <w:sz w:val="28"/>
          <w:szCs w:val="28"/>
        </w:rPr>
        <w:t>2) правовые акты, принятые на местном референдуме;</w:t>
      </w:r>
    </w:p>
    <w:p w:rsidR="00B84A32" w:rsidRPr="00354251" w:rsidRDefault="00B84A32" w:rsidP="00B84A32">
      <w:pPr>
        <w:ind w:firstLine="709"/>
        <w:jc w:val="both"/>
        <w:rPr>
          <w:sz w:val="28"/>
          <w:szCs w:val="28"/>
        </w:rPr>
      </w:pPr>
      <w:r w:rsidRPr="00354251">
        <w:rPr>
          <w:sz w:val="28"/>
          <w:szCs w:val="28"/>
        </w:rPr>
        <w:t>3) правовые акты Собрания депутатов муниципального района;</w:t>
      </w:r>
    </w:p>
    <w:p w:rsidR="00B84A32" w:rsidRPr="00354251" w:rsidRDefault="00B84A32" w:rsidP="00B84A32">
      <w:pPr>
        <w:ind w:firstLine="709"/>
        <w:jc w:val="both"/>
        <w:rPr>
          <w:sz w:val="28"/>
          <w:szCs w:val="28"/>
        </w:rPr>
      </w:pPr>
      <w:r w:rsidRPr="00354251">
        <w:rPr>
          <w:sz w:val="28"/>
          <w:szCs w:val="28"/>
        </w:rPr>
        <w:t xml:space="preserve">4) </w:t>
      </w:r>
      <w:bookmarkStart w:id="1" w:name="_Hlk173315310"/>
      <w:r w:rsidRPr="00354251">
        <w:rPr>
          <w:sz w:val="28"/>
          <w:szCs w:val="28"/>
        </w:rPr>
        <w:t>правовые акты главы муниципального района</w:t>
      </w:r>
      <w:bookmarkEnd w:id="1"/>
      <w:r w:rsidRPr="00354251">
        <w:rPr>
          <w:sz w:val="28"/>
          <w:szCs w:val="28"/>
        </w:rPr>
        <w:t>;</w:t>
      </w:r>
    </w:p>
    <w:p w:rsidR="00B84A32" w:rsidRPr="00354251" w:rsidRDefault="00B84A32" w:rsidP="00B84A32">
      <w:pPr>
        <w:ind w:firstLine="709"/>
        <w:jc w:val="both"/>
        <w:rPr>
          <w:sz w:val="28"/>
          <w:szCs w:val="28"/>
        </w:rPr>
      </w:pPr>
      <w:r w:rsidRPr="00354251">
        <w:rPr>
          <w:sz w:val="28"/>
          <w:szCs w:val="28"/>
        </w:rPr>
        <w:t>5) правовые акты контрольно-счетной комиссии муниципального района;</w:t>
      </w:r>
    </w:p>
    <w:p w:rsidR="00B84A32" w:rsidRPr="00354251" w:rsidRDefault="00B84A32" w:rsidP="00B84A32">
      <w:pPr>
        <w:ind w:firstLine="709"/>
        <w:jc w:val="both"/>
        <w:rPr>
          <w:sz w:val="28"/>
          <w:szCs w:val="28"/>
        </w:rPr>
      </w:pPr>
      <w:r w:rsidRPr="00354251">
        <w:rPr>
          <w:sz w:val="28"/>
          <w:szCs w:val="28"/>
        </w:rPr>
        <w:t>6) правовые акты администрации муниципального района;</w:t>
      </w:r>
    </w:p>
    <w:p w:rsidR="00B84A32" w:rsidRPr="00354251" w:rsidRDefault="00B84A32" w:rsidP="00B84A32">
      <w:pPr>
        <w:ind w:firstLine="709"/>
        <w:jc w:val="both"/>
        <w:rPr>
          <w:sz w:val="28"/>
          <w:szCs w:val="28"/>
        </w:rPr>
      </w:pPr>
      <w:r w:rsidRPr="00354251">
        <w:rPr>
          <w:sz w:val="28"/>
          <w:szCs w:val="28"/>
        </w:rPr>
        <w:lastRenderedPageBreak/>
        <w:t>7) правовые акты председателя Собрания депутатов муниципального района;</w:t>
      </w:r>
    </w:p>
    <w:p w:rsidR="00B84A32" w:rsidRPr="00354251" w:rsidRDefault="00B84A32" w:rsidP="00B84A32">
      <w:pPr>
        <w:ind w:firstLine="709"/>
        <w:jc w:val="both"/>
        <w:rPr>
          <w:sz w:val="28"/>
          <w:szCs w:val="28"/>
        </w:rPr>
      </w:pPr>
      <w:r w:rsidRPr="00354251">
        <w:rPr>
          <w:sz w:val="28"/>
          <w:szCs w:val="28"/>
        </w:rPr>
        <w:t>8) правовые акты должностных лиц органов местного самоуправления муниципального района, изданных в пределах их компетенции;</w:t>
      </w:r>
    </w:p>
    <w:p w:rsidR="00B84A32" w:rsidRPr="00354251" w:rsidRDefault="00B84A32" w:rsidP="00B84A32">
      <w:pPr>
        <w:ind w:firstLine="709"/>
        <w:jc w:val="both"/>
        <w:rPr>
          <w:sz w:val="28"/>
          <w:szCs w:val="28"/>
        </w:rPr>
      </w:pPr>
      <w:r w:rsidRPr="00354251">
        <w:rPr>
          <w:sz w:val="28"/>
          <w:szCs w:val="28"/>
        </w:rPr>
        <w:t>9) правовые акты руководителей отраслевых (функциональных) органов администрации муниципального района, наделенных правами юридического лица, принятые в пределах их компетенции</w:t>
      </w:r>
      <w:proofErr w:type="gramStart"/>
      <w:r w:rsidRPr="00354251">
        <w:rPr>
          <w:sz w:val="28"/>
          <w:szCs w:val="28"/>
        </w:rPr>
        <w:t>.»;</w:t>
      </w:r>
      <w:proofErr w:type="gramEnd"/>
    </w:p>
    <w:p w:rsidR="00B84A32" w:rsidRPr="00354251" w:rsidRDefault="00B84A32" w:rsidP="00B84A32">
      <w:pPr>
        <w:ind w:firstLine="709"/>
        <w:jc w:val="both"/>
        <w:rPr>
          <w:sz w:val="28"/>
          <w:szCs w:val="28"/>
        </w:rPr>
      </w:pPr>
      <w:r w:rsidRPr="00354251">
        <w:rPr>
          <w:sz w:val="28"/>
          <w:szCs w:val="28"/>
        </w:rPr>
        <w:t>6) статью 41 дополнить частью 6 следующего содержания:</w:t>
      </w:r>
    </w:p>
    <w:p w:rsidR="00B84A32" w:rsidRPr="00354251" w:rsidRDefault="00B84A32" w:rsidP="00B84A32">
      <w:pPr>
        <w:ind w:firstLine="709"/>
        <w:jc w:val="both"/>
        <w:rPr>
          <w:sz w:val="28"/>
          <w:szCs w:val="28"/>
        </w:rPr>
      </w:pPr>
      <w:r w:rsidRPr="00354251">
        <w:rPr>
          <w:sz w:val="28"/>
          <w:szCs w:val="28"/>
        </w:rPr>
        <w:t>«6. Правовые акты руководителей отраслевых (функциональных) органов администрации муниципального района, наделенных правами юридического лица, принимаются в форме распоряжений и приказов по вопросам, отнесенным к их полномочиям настоящим Уставом, решениями Собрания депутатов муниципального района, правовыми актами администрации муниципального района, а также по вопросам организации своей работы</w:t>
      </w:r>
      <w:proofErr w:type="gramStart"/>
      <w:r w:rsidRPr="00354251">
        <w:rPr>
          <w:sz w:val="28"/>
          <w:szCs w:val="28"/>
        </w:rPr>
        <w:t>.»;</w:t>
      </w:r>
    </w:p>
    <w:p w:rsidR="00B84A32" w:rsidRPr="00354251" w:rsidRDefault="00B84A32" w:rsidP="00B84A32">
      <w:pPr>
        <w:ind w:firstLine="709"/>
        <w:jc w:val="both"/>
        <w:rPr>
          <w:sz w:val="28"/>
          <w:szCs w:val="28"/>
        </w:rPr>
      </w:pPr>
      <w:proofErr w:type="gramEnd"/>
      <w:r w:rsidRPr="00354251">
        <w:rPr>
          <w:sz w:val="28"/>
          <w:szCs w:val="28"/>
        </w:rPr>
        <w:t>7) дополнить статьей 41.1 следующего содержания:</w:t>
      </w:r>
    </w:p>
    <w:p w:rsidR="00B84A32" w:rsidRPr="00354251" w:rsidRDefault="00B84A32" w:rsidP="00B84A32">
      <w:pPr>
        <w:ind w:firstLine="709"/>
        <w:jc w:val="both"/>
        <w:rPr>
          <w:b/>
          <w:bCs/>
          <w:sz w:val="28"/>
          <w:szCs w:val="28"/>
        </w:rPr>
      </w:pPr>
      <w:r w:rsidRPr="00354251">
        <w:rPr>
          <w:sz w:val="28"/>
          <w:szCs w:val="28"/>
        </w:rPr>
        <w:t>«</w:t>
      </w:r>
      <w:r w:rsidRPr="00354251">
        <w:rPr>
          <w:b/>
          <w:bCs/>
          <w:sz w:val="28"/>
          <w:szCs w:val="28"/>
        </w:rPr>
        <w:t>41.1 Правовые акты контрольно-счетной комиссии муниципального района</w:t>
      </w:r>
    </w:p>
    <w:p w:rsidR="00B84A32" w:rsidRPr="00354251" w:rsidRDefault="00B84A32" w:rsidP="00B84A32">
      <w:pPr>
        <w:ind w:firstLine="709"/>
        <w:jc w:val="both"/>
        <w:rPr>
          <w:sz w:val="28"/>
          <w:szCs w:val="28"/>
        </w:rPr>
      </w:pPr>
      <w:r w:rsidRPr="00354251">
        <w:rPr>
          <w:sz w:val="28"/>
          <w:szCs w:val="28"/>
        </w:rPr>
        <w:t xml:space="preserve">1. </w:t>
      </w:r>
      <w:proofErr w:type="gramStart"/>
      <w:r w:rsidRPr="00354251">
        <w:rPr>
          <w:sz w:val="28"/>
          <w:szCs w:val="28"/>
        </w:rPr>
        <w:t>Контрольно-счетная комиссия муниципального района в пределах своих полномочий, установленных федеральными законами, законами Саратовской области, настоящим Уставом, решениями Собрания депутатов муниципального района, издает постановления по вопросам, отнесенным к ее полномочиям, а также распоряжения по вопросам организации работы контрольно-счетной комиссии муниципального района.»;</w:t>
      </w:r>
      <w:proofErr w:type="gramEnd"/>
    </w:p>
    <w:p w:rsidR="00B84A32" w:rsidRPr="00354251" w:rsidRDefault="00B84A32" w:rsidP="00B84A32">
      <w:pPr>
        <w:ind w:firstLine="709"/>
        <w:jc w:val="both"/>
        <w:rPr>
          <w:sz w:val="28"/>
          <w:szCs w:val="28"/>
        </w:rPr>
      </w:pPr>
      <w:r w:rsidRPr="00354251">
        <w:rPr>
          <w:sz w:val="28"/>
          <w:szCs w:val="28"/>
        </w:rPr>
        <w:t>8) часть 1 статьи 42 дополнить словами «, подписывает решения Собрания депутатов муниципального района»;</w:t>
      </w:r>
    </w:p>
    <w:p w:rsidR="00B84A32" w:rsidRPr="00354251" w:rsidRDefault="00B84A32" w:rsidP="00B84A32">
      <w:pPr>
        <w:ind w:firstLine="709"/>
        <w:jc w:val="both"/>
        <w:rPr>
          <w:sz w:val="28"/>
          <w:szCs w:val="28"/>
        </w:rPr>
      </w:pPr>
      <w:r w:rsidRPr="00354251">
        <w:rPr>
          <w:sz w:val="28"/>
          <w:szCs w:val="28"/>
        </w:rPr>
        <w:t>9) часть 2 статьи 62.1 пунктом 4.1 следующего содержания:</w:t>
      </w:r>
    </w:p>
    <w:p w:rsidR="00B84A32" w:rsidRPr="00354251" w:rsidRDefault="00B84A32" w:rsidP="00B84A32">
      <w:pPr>
        <w:ind w:firstLine="709"/>
        <w:jc w:val="both"/>
        <w:rPr>
          <w:sz w:val="28"/>
          <w:szCs w:val="28"/>
        </w:rPr>
      </w:pPr>
      <w:r w:rsidRPr="00354251">
        <w:rPr>
          <w:sz w:val="28"/>
          <w:szCs w:val="28"/>
        </w:rPr>
        <w:t>«4.1) приобретения им статуса иностранного агента</w:t>
      </w:r>
      <w:proofErr w:type="gramStart"/>
      <w:r w:rsidRPr="00354251">
        <w:rPr>
          <w:sz w:val="28"/>
          <w:szCs w:val="28"/>
        </w:rPr>
        <w:t>;»</w:t>
      </w:r>
      <w:proofErr w:type="gramEnd"/>
      <w:r w:rsidRPr="00354251">
        <w:rPr>
          <w:sz w:val="28"/>
          <w:szCs w:val="28"/>
        </w:rPr>
        <w:t>;</w:t>
      </w:r>
    </w:p>
    <w:p w:rsidR="00B84A32" w:rsidRPr="00354251" w:rsidRDefault="00B84A32" w:rsidP="00B84A32">
      <w:pPr>
        <w:ind w:firstLine="709"/>
        <w:jc w:val="both"/>
        <w:rPr>
          <w:sz w:val="28"/>
          <w:szCs w:val="28"/>
        </w:rPr>
      </w:pPr>
      <w:r w:rsidRPr="00354251">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B84A32" w:rsidRPr="00354251" w:rsidRDefault="00B84A32" w:rsidP="00B84A32">
      <w:pPr>
        <w:ind w:firstLine="709"/>
        <w:jc w:val="both"/>
        <w:rPr>
          <w:sz w:val="28"/>
          <w:szCs w:val="28"/>
        </w:rPr>
      </w:pPr>
      <w:r w:rsidRPr="00354251">
        <w:rPr>
          <w:sz w:val="28"/>
          <w:szCs w:val="28"/>
        </w:rPr>
        <w:t>3. Настоящее решение вступает в силу со дня его официального опубликования в районной газете «Пульс» после его государственной регистрации за исключением положений, для которых настоящим решением установлен иной срок вступления их в силу.</w:t>
      </w:r>
    </w:p>
    <w:p w:rsidR="00B84A32" w:rsidRPr="00354251" w:rsidRDefault="00B84A32" w:rsidP="00B84A32">
      <w:pPr>
        <w:ind w:firstLine="709"/>
        <w:jc w:val="both"/>
        <w:rPr>
          <w:sz w:val="28"/>
          <w:szCs w:val="28"/>
        </w:rPr>
      </w:pPr>
    </w:p>
    <w:p w:rsidR="00B84A32" w:rsidRPr="00354251" w:rsidRDefault="00B84A32" w:rsidP="00B84A32">
      <w:pPr>
        <w:widowControl w:val="0"/>
        <w:contextualSpacing/>
        <w:jc w:val="both"/>
        <w:rPr>
          <w:b/>
          <w:sz w:val="28"/>
          <w:szCs w:val="28"/>
        </w:rPr>
      </w:pPr>
      <w:r w:rsidRPr="00354251">
        <w:rPr>
          <w:b/>
          <w:sz w:val="28"/>
          <w:szCs w:val="28"/>
        </w:rPr>
        <w:t xml:space="preserve">Председатель Собрания депутатов </w:t>
      </w:r>
    </w:p>
    <w:p w:rsidR="00B84A32" w:rsidRPr="00354251" w:rsidRDefault="00B84A32" w:rsidP="00B84A32">
      <w:pPr>
        <w:widowControl w:val="0"/>
        <w:contextualSpacing/>
        <w:jc w:val="both"/>
        <w:rPr>
          <w:b/>
          <w:sz w:val="28"/>
          <w:szCs w:val="28"/>
        </w:rPr>
      </w:pPr>
      <w:r w:rsidRPr="00354251">
        <w:rPr>
          <w:b/>
          <w:sz w:val="28"/>
          <w:szCs w:val="28"/>
        </w:rPr>
        <w:t>Турковского муниципального района</w:t>
      </w:r>
      <w:r w:rsidRPr="00354251">
        <w:rPr>
          <w:sz w:val="28"/>
          <w:szCs w:val="28"/>
        </w:rPr>
        <w:t xml:space="preserve"> </w:t>
      </w:r>
      <w:r w:rsidRPr="00354251">
        <w:rPr>
          <w:sz w:val="28"/>
          <w:szCs w:val="28"/>
        </w:rPr>
        <w:tab/>
      </w:r>
      <w:r w:rsidRPr="00354251">
        <w:rPr>
          <w:sz w:val="28"/>
          <w:szCs w:val="28"/>
        </w:rPr>
        <w:tab/>
      </w:r>
      <w:r w:rsidRPr="00354251">
        <w:rPr>
          <w:sz w:val="28"/>
          <w:szCs w:val="28"/>
        </w:rPr>
        <w:tab/>
      </w:r>
      <w:r w:rsidRPr="00354251">
        <w:rPr>
          <w:b/>
          <w:sz w:val="28"/>
          <w:szCs w:val="28"/>
        </w:rPr>
        <w:t xml:space="preserve">А.В. </w:t>
      </w:r>
      <w:proofErr w:type="spellStart"/>
      <w:r w:rsidRPr="00354251">
        <w:rPr>
          <w:b/>
          <w:sz w:val="28"/>
          <w:szCs w:val="28"/>
        </w:rPr>
        <w:t>Шебалков</w:t>
      </w:r>
      <w:proofErr w:type="spellEnd"/>
    </w:p>
    <w:p w:rsidR="00B84A32" w:rsidRPr="00354251" w:rsidRDefault="00B84A32" w:rsidP="00B84A32">
      <w:pPr>
        <w:widowControl w:val="0"/>
        <w:contextualSpacing/>
        <w:jc w:val="both"/>
        <w:rPr>
          <w:b/>
          <w:sz w:val="28"/>
          <w:szCs w:val="28"/>
        </w:rPr>
      </w:pPr>
    </w:p>
    <w:p w:rsidR="00B84A32" w:rsidRPr="00354251" w:rsidRDefault="00B84A32" w:rsidP="00B84A32">
      <w:pPr>
        <w:widowControl w:val="0"/>
        <w:contextualSpacing/>
        <w:jc w:val="both"/>
        <w:rPr>
          <w:b/>
          <w:sz w:val="28"/>
          <w:szCs w:val="28"/>
        </w:rPr>
      </w:pPr>
      <w:r w:rsidRPr="00354251">
        <w:rPr>
          <w:b/>
          <w:sz w:val="28"/>
          <w:szCs w:val="28"/>
        </w:rPr>
        <w:t>Глава Турковского</w:t>
      </w:r>
    </w:p>
    <w:p w:rsidR="00B84A32" w:rsidRPr="00086B07" w:rsidRDefault="00B84A32" w:rsidP="00B84A32">
      <w:pPr>
        <w:widowControl w:val="0"/>
        <w:contextualSpacing/>
        <w:jc w:val="both"/>
        <w:rPr>
          <w:b/>
          <w:sz w:val="28"/>
          <w:szCs w:val="28"/>
        </w:rPr>
      </w:pPr>
      <w:r w:rsidRPr="00354251">
        <w:rPr>
          <w:b/>
          <w:sz w:val="28"/>
          <w:szCs w:val="28"/>
        </w:rPr>
        <w:t>муниципального района</w:t>
      </w:r>
      <w:r w:rsidRPr="00354251">
        <w:rPr>
          <w:b/>
          <w:sz w:val="28"/>
          <w:szCs w:val="28"/>
        </w:rPr>
        <w:tab/>
      </w:r>
      <w:r w:rsidRPr="00354251">
        <w:rPr>
          <w:b/>
          <w:sz w:val="28"/>
          <w:szCs w:val="28"/>
        </w:rPr>
        <w:tab/>
      </w:r>
      <w:r w:rsidRPr="00354251">
        <w:rPr>
          <w:b/>
          <w:sz w:val="28"/>
          <w:szCs w:val="28"/>
        </w:rPr>
        <w:tab/>
      </w:r>
      <w:r w:rsidRPr="00354251">
        <w:rPr>
          <w:b/>
          <w:sz w:val="28"/>
          <w:szCs w:val="28"/>
        </w:rPr>
        <w:tab/>
      </w:r>
      <w:r w:rsidRPr="00354251">
        <w:rPr>
          <w:b/>
          <w:sz w:val="28"/>
          <w:szCs w:val="28"/>
        </w:rPr>
        <w:tab/>
        <w:t>А.В. Никитин</w:t>
      </w:r>
    </w:p>
    <w:p w:rsidR="00E16454" w:rsidRDefault="00E16454"/>
    <w:sectPr w:rsidR="00E16454" w:rsidSect="00B84A3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32"/>
    <w:rsid w:val="00280B1F"/>
    <w:rsid w:val="00283640"/>
    <w:rsid w:val="003A6C46"/>
    <w:rsid w:val="006C480A"/>
    <w:rsid w:val="008E151F"/>
    <w:rsid w:val="009E3562"/>
    <w:rsid w:val="00AC48FD"/>
    <w:rsid w:val="00B6737B"/>
    <w:rsid w:val="00B84A32"/>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A3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84A32"/>
    <w:pPr>
      <w:overflowPunct/>
      <w:autoSpaceDE/>
      <w:autoSpaceDN/>
      <w:adjustRightInd/>
      <w:spacing w:before="100" w:beforeAutospacing="1" w:after="100" w:afterAutospacing="1"/>
      <w:textAlignment w:val="auto"/>
    </w:pPr>
    <w:rPr>
      <w:sz w:val="24"/>
      <w:szCs w:val="24"/>
    </w:rPr>
  </w:style>
  <w:style w:type="paragraph" w:styleId="a4">
    <w:name w:val="Balloon Text"/>
    <w:basedOn w:val="a"/>
    <w:link w:val="a5"/>
    <w:uiPriority w:val="99"/>
    <w:semiHidden/>
    <w:unhideWhenUsed/>
    <w:rsid w:val="00B84A32"/>
    <w:rPr>
      <w:rFonts w:ascii="Tahoma" w:hAnsi="Tahoma" w:cs="Tahoma"/>
      <w:sz w:val="16"/>
      <w:szCs w:val="16"/>
    </w:rPr>
  </w:style>
  <w:style w:type="character" w:customStyle="1" w:styleId="a5">
    <w:name w:val="Текст выноски Знак"/>
    <w:basedOn w:val="a0"/>
    <w:link w:val="a4"/>
    <w:uiPriority w:val="99"/>
    <w:semiHidden/>
    <w:rsid w:val="00B84A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A3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84A32"/>
    <w:pPr>
      <w:overflowPunct/>
      <w:autoSpaceDE/>
      <w:autoSpaceDN/>
      <w:adjustRightInd/>
      <w:spacing w:before="100" w:beforeAutospacing="1" w:after="100" w:afterAutospacing="1"/>
      <w:textAlignment w:val="auto"/>
    </w:pPr>
    <w:rPr>
      <w:sz w:val="24"/>
      <w:szCs w:val="24"/>
    </w:rPr>
  </w:style>
  <w:style w:type="paragraph" w:styleId="a4">
    <w:name w:val="Balloon Text"/>
    <w:basedOn w:val="a"/>
    <w:link w:val="a5"/>
    <w:uiPriority w:val="99"/>
    <w:semiHidden/>
    <w:unhideWhenUsed/>
    <w:rsid w:val="00B84A32"/>
    <w:rPr>
      <w:rFonts w:ascii="Tahoma" w:hAnsi="Tahoma" w:cs="Tahoma"/>
      <w:sz w:val="16"/>
      <w:szCs w:val="16"/>
    </w:rPr>
  </w:style>
  <w:style w:type="character" w:customStyle="1" w:styleId="a5">
    <w:name w:val="Текст выноски Знак"/>
    <w:basedOn w:val="a0"/>
    <w:link w:val="a4"/>
    <w:uiPriority w:val="99"/>
    <w:semiHidden/>
    <w:rsid w:val="00B84A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2024-08-12T06:24:00Z</dcterms:created>
  <dcterms:modified xsi:type="dcterms:W3CDTF">2024-08-12T06:24:00Z</dcterms:modified>
</cp:coreProperties>
</file>