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37" w:rsidRPr="00E44474" w:rsidRDefault="00F50437" w:rsidP="00F50437">
      <w:pPr>
        <w:jc w:val="center"/>
        <w:rPr>
          <w:b/>
          <w:sz w:val="16"/>
          <w:szCs w:val="16"/>
        </w:rPr>
      </w:pPr>
      <w:r w:rsidRPr="00E44474">
        <w:rPr>
          <w:b/>
          <w:noProof/>
          <w:sz w:val="16"/>
          <w:szCs w:val="16"/>
        </w:rPr>
        <w:drawing>
          <wp:inline distT="0" distB="0" distL="0" distR="0" wp14:anchorId="1BEDEA5D" wp14:editId="1144BD51">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50437" w:rsidRPr="00F16522" w:rsidRDefault="00F50437" w:rsidP="00F50437">
      <w:pPr>
        <w:pStyle w:val="a3"/>
        <w:spacing w:before="0" w:after="0"/>
        <w:jc w:val="center"/>
        <w:rPr>
          <w:b/>
          <w:sz w:val="170"/>
          <w:szCs w:val="170"/>
        </w:rPr>
      </w:pPr>
      <w:r w:rsidRPr="00F16522">
        <w:rPr>
          <w:b/>
          <w:bCs/>
          <w:i/>
          <w:iCs/>
          <w:sz w:val="170"/>
          <w:szCs w:val="170"/>
          <w:u w:val="single"/>
        </w:rPr>
        <w:t>ВЕСТНИК</w:t>
      </w:r>
    </w:p>
    <w:p w:rsidR="00F50437" w:rsidRPr="00F16522" w:rsidRDefault="00F50437" w:rsidP="00F50437">
      <w:pPr>
        <w:pStyle w:val="a3"/>
        <w:spacing w:before="0" w:after="0"/>
        <w:jc w:val="center"/>
        <w:rPr>
          <w:b/>
          <w:bCs/>
          <w:i/>
          <w:iCs/>
          <w:sz w:val="48"/>
          <w:szCs w:val="48"/>
        </w:rPr>
      </w:pPr>
      <w:r w:rsidRPr="00F16522">
        <w:rPr>
          <w:b/>
          <w:bCs/>
          <w:i/>
          <w:iCs/>
          <w:sz w:val="48"/>
          <w:szCs w:val="48"/>
        </w:rPr>
        <w:t>Турковского муниципального района</w:t>
      </w:r>
    </w:p>
    <w:p w:rsidR="00F50437" w:rsidRPr="00F16522" w:rsidRDefault="00F50437" w:rsidP="00F50437">
      <w:pPr>
        <w:pStyle w:val="a3"/>
        <w:spacing w:before="0" w:after="0"/>
        <w:rPr>
          <w:b/>
          <w:bCs/>
          <w:sz w:val="20"/>
          <w:szCs w:val="20"/>
        </w:rPr>
      </w:pPr>
      <w:r w:rsidRPr="00F16522">
        <w:rPr>
          <w:b/>
          <w:sz w:val="20"/>
          <w:szCs w:val="20"/>
        </w:rPr>
        <w:t xml:space="preserve">№ </w:t>
      </w:r>
      <w:r>
        <w:rPr>
          <w:b/>
          <w:sz w:val="20"/>
          <w:szCs w:val="20"/>
        </w:rPr>
        <w:t>32</w:t>
      </w:r>
      <w:r>
        <w:rPr>
          <w:b/>
          <w:sz w:val="20"/>
          <w:szCs w:val="20"/>
        </w:rPr>
        <w:t>2</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22</w:t>
      </w:r>
      <w:r>
        <w:rPr>
          <w:b/>
          <w:bCs/>
          <w:sz w:val="20"/>
          <w:szCs w:val="20"/>
        </w:rPr>
        <w:t xml:space="preserve"> ноября </w:t>
      </w:r>
      <w:r w:rsidRPr="00F16522">
        <w:rPr>
          <w:b/>
          <w:bCs/>
          <w:sz w:val="20"/>
          <w:szCs w:val="20"/>
        </w:rPr>
        <w:t>202</w:t>
      </w:r>
      <w:r>
        <w:rPr>
          <w:b/>
          <w:bCs/>
          <w:sz w:val="20"/>
          <w:szCs w:val="20"/>
        </w:rPr>
        <w:t>4</w:t>
      </w:r>
      <w:r w:rsidRPr="00F16522">
        <w:rPr>
          <w:b/>
          <w:bCs/>
          <w:sz w:val="20"/>
          <w:szCs w:val="20"/>
        </w:rPr>
        <w:t xml:space="preserve"> года     </w:t>
      </w:r>
    </w:p>
    <w:p w:rsidR="00F50437" w:rsidRPr="00F16522" w:rsidRDefault="00F50437" w:rsidP="00F50437">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F50437" w:rsidRDefault="00F50437" w:rsidP="00F50437">
      <w:pPr>
        <w:spacing w:before="100" w:beforeAutospacing="1"/>
        <w:jc w:val="center"/>
        <w:rPr>
          <w:b/>
          <w:noProof/>
        </w:rPr>
      </w:pPr>
      <w:r w:rsidRPr="00D16B59">
        <w:rPr>
          <w:b/>
          <w:noProof/>
        </w:rPr>
        <w:t>СОДЕРЖАНИЕ</w:t>
      </w:r>
    </w:p>
    <w:p w:rsidR="00F50437" w:rsidRDefault="00F50437" w:rsidP="00F50437">
      <w:pPr>
        <w:spacing w:before="100" w:beforeAutospacing="1"/>
        <w:jc w:val="center"/>
        <w:rPr>
          <w:b/>
          <w:noProof/>
        </w:rPr>
      </w:pPr>
    </w:p>
    <w:p w:rsidR="00F50437" w:rsidRDefault="00F50437" w:rsidP="00F50437">
      <w:pPr>
        <w:ind w:firstLine="709"/>
        <w:jc w:val="both"/>
      </w:pPr>
      <w:r w:rsidRPr="00F50437">
        <w:rPr>
          <w:noProof/>
        </w:rPr>
        <w:t>Постановление главы Турковского муниципального района от 20 ноября 2024 года № 4 «</w:t>
      </w:r>
      <w:r w:rsidRPr="00F50437">
        <w:t>О проведении публичных слушаний по проекту  изменений в Правила землепользования и застройки муниципальных образований Турковского муниципального района</w:t>
      </w:r>
      <w:r w:rsidRPr="00F50437">
        <w:t>»</w:t>
      </w:r>
    </w:p>
    <w:p w:rsidR="00F50437" w:rsidRDefault="00F50437" w:rsidP="00F50437">
      <w:pPr>
        <w:ind w:firstLine="709"/>
        <w:jc w:val="both"/>
      </w:pPr>
      <w:r>
        <w:t>Проект решения Собрания депутатов Турковского муниципального района</w:t>
      </w:r>
      <w:r w:rsidRPr="00F50437">
        <w:t xml:space="preserve"> </w:t>
      </w:r>
      <w:r>
        <w:t xml:space="preserve"> «О внесении изменений </w:t>
      </w:r>
      <w:r w:rsidRPr="00F50437">
        <w:t>в Правила землепользования и застройки муниципальных образований Турковского муниципального района</w:t>
      </w:r>
      <w:r>
        <w:t xml:space="preserve"> Саратовской </w:t>
      </w:r>
      <w:r w:rsidRPr="00F50437">
        <w:t>области</w:t>
      </w:r>
      <w:r>
        <w:t>»</w:t>
      </w:r>
      <w:bookmarkStart w:id="0" w:name="_GoBack"/>
      <w:bookmarkEnd w:id="0"/>
    </w:p>
    <w:p w:rsidR="00F50437" w:rsidRDefault="00F50437" w:rsidP="00F50437">
      <w:pPr>
        <w:ind w:firstLine="709"/>
        <w:jc w:val="both"/>
      </w:pPr>
    </w:p>
    <w:p w:rsidR="00F50437" w:rsidRPr="00F50437" w:rsidRDefault="00F50437" w:rsidP="00F50437">
      <w:pPr>
        <w:ind w:firstLine="709"/>
        <w:jc w:val="both"/>
        <w:sectPr w:rsidR="00F50437" w:rsidRPr="00F50437">
          <w:pgSz w:w="11906" w:h="16838"/>
          <w:pgMar w:top="1134" w:right="850" w:bottom="1134" w:left="1701" w:header="708" w:footer="708" w:gutter="0"/>
          <w:cols w:space="708"/>
          <w:docGrid w:linePitch="360"/>
        </w:sectPr>
      </w:pPr>
    </w:p>
    <w:p w:rsidR="00F50437" w:rsidRPr="00F50437" w:rsidRDefault="00F50437" w:rsidP="00F50437">
      <w:pPr>
        <w:jc w:val="center"/>
      </w:pPr>
      <w:r w:rsidRPr="00F50437">
        <w:rPr>
          <w:noProof/>
        </w:rPr>
        <w:lastRenderedPageBreak/>
        <w:drawing>
          <wp:inline distT="0" distB="0" distL="0" distR="0" wp14:anchorId="460183A7" wp14:editId="43247269">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50437" w:rsidRPr="00F50437" w:rsidRDefault="00F50437" w:rsidP="00F50437">
      <w:pPr>
        <w:jc w:val="center"/>
        <w:rPr>
          <w:b/>
        </w:rPr>
      </w:pPr>
      <w:r w:rsidRPr="00F50437">
        <w:rPr>
          <w:b/>
        </w:rPr>
        <w:t>Глава</w:t>
      </w:r>
    </w:p>
    <w:p w:rsidR="00F50437" w:rsidRPr="00F50437" w:rsidRDefault="00F50437" w:rsidP="00F50437">
      <w:pPr>
        <w:jc w:val="center"/>
        <w:rPr>
          <w:b/>
        </w:rPr>
      </w:pPr>
      <w:r w:rsidRPr="00F50437">
        <w:rPr>
          <w:b/>
        </w:rPr>
        <w:t xml:space="preserve">Турковского  муниципального района </w:t>
      </w:r>
    </w:p>
    <w:p w:rsidR="00F50437" w:rsidRPr="00F50437" w:rsidRDefault="00F50437" w:rsidP="00F50437">
      <w:pPr>
        <w:jc w:val="center"/>
        <w:rPr>
          <w:b/>
        </w:rPr>
      </w:pPr>
    </w:p>
    <w:p w:rsidR="00F50437" w:rsidRPr="00F50437" w:rsidRDefault="00F50437" w:rsidP="00F50437">
      <w:pPr>
        <w:pStyle w:val="2"/>
        <w:rPr>
          <w:sz w:val="20"/>
        </w:rPr>
      </w:pPr>
      <w:r w:rsidRPr="00F50437">
        <w:rPr>
          <w:sz w:val="20"/>
        </w:rPr>
        <w:t>ПОСТАНОВЛЕНИЕ</w:t>
      </w:r>
    </w:p>
    <w:p w:rsidR="00F50437" w:rsidRPr="00F50437" w:rsidRDefault="00F50437" w:rsidP="00F50437"/>
    <w:p w:rsidR="00F50437" w:rsidRPr="00F50437" w:rsidRDefault="00F50437" w:rsidP="00F50437">
      <w:r w:rsidRPr="00F50437">
        <w:t>От  20.11. 2024 г.           № 4</w:t>
      </w:r>
    </w:p>
    <w:p w:rsidR="00F50437" w:rsidRPr="00F50437" w:rsidRDefault="00F50437" w:rsidP="00F50437"/>
    <w:p w:rsidR="00F50437" w:rsidRPr="00F50437" w:rsidRDefault="00F50437" w:rsidP="00F50437">
      <w:pPr>
        <w:rPr>
          <w:b/>
        </w:rPr>
      </w:pPr>
      <w:r w:rsidRPr="00F50437">
        <w:rPr>
          <w:b/>
        </w:rPr>
        <w:t xml:space="preserve">О проведении публичных слушаний по проекту </w:t>
      </w:r>
    </w:p>
    <w:p w:rsidR="00F50437" w:rsidRPr="00F50437" w:rsidRDefault="00F50437" w:rsidP="00F50437">
      <w:pPr>
        <w:rPr>
          <w:b/>
        </w:rPr>
      </w:pPr>
      <w:r w:rsidRPr="00F50437">
        <w:rPr>
          <w:b/>
        </w:rPr>
        <w:t xml:space="preserve"> изменений в Правила землепользования и застройки</w:t>
      </w:r>
    </w:p>
    <w:p w:rsidR="00F50437" w:rsidRPr="00F50437" w:rsidRDefault="00F50437" w:rsidP="00F50437">
      <w:pPr>
        <w:rPr>
          <w:b/>
        </w:rPr>
      </w:pPr>
      <w:r w:rsidRPr="00F50437">
        <w:rPr>
          <w:b/>
        </w:rPr>
        <w:t xml:space="preserve"> муниципальных образований</w:t>
      </w:r>
      <w:r>
        <w:rPr>
          <w:b/>
        </w:rPr>
        <w:t xml:space="preserve"> </w:t>
      </w:r>
      <w:r w:rsidRPr="00F50437">
        <w:rPr>
          <w:b/>
        </w:rPr>
        <w:t xml:space="preserve">Турковского муниципального района </w:t>
      </w:r>
    </w:p>
    <w:p w:rsidR="00F50437" w:rsidRPr="00F50437" w:rsidRDefault="00F50437" w:rsidP="00F50437">
      <w:pPr>
        <w:rPr>
          <w:b/>
        </w:rPr>
      </w:pPr>
    </w:p>
    <w:p w:rsidR="00F50437" w:rsidRPr="00F50437" w:rsidRDefault="00F50437" w:rsidP="00F50437">
      <w:pPr>
        <w:ind w:firstLine="709"/>
        <w:jc w:val="both"/>
      </w:pPr>
      <w:r w:rsidRPr="00F50437">
        <w:t xml:space="preserve">В соответствии со статьями 31, 32, 33 Градостроительного кодекса Российской Федерации, руководствуясь Уставом Турковского муниципального района Саратовской области </w:t>
      </w:r>
      <w:r w:rsidRPr="00F50437">
        <w:rPr>
          <w:b/>
        </w:rPr>
        <w:t>ПОСТАНОВЛЯЮ</w:t>
      </w:r>
      <w:r w:rsidRPr="00F50437">
        <w:t>:</w:t>
      </w:r>
    </w:p>
    <w:p w:rsidR="00F50437" w:rsidRPr="00F50437" w:rsidRDefault="00F50437" w:rsidP="00F50437">
      <w:pPr>
        <w:pStyle w:val="a7"/>
        <w:spacing w:after="0" w:line="240" w:lineRule="auto"/>
        <w:ind w:left="0" w:firstLine="709"/>
        <w:jc w:val="both"/>
        <w:rPr>
          <w:rFonts w:ascii="Times New Roman" w:hAnsi="Times New Roman"/>
          <w:sz w:val="20"/>
          <w:szCs w:val="20"/>
        </w:rPr>
      </w:pPr>
      <w:r w:rsidRPr="00F50437">
        <w:rPr>
          <w:rFonts w:ascii="Times New Roman" w:hAnsi="Times New Roman"/>
          <w:sz w:val="20"/>
          <w:szCs w:val="20"/>
        </w:rPr>
        <w:t xml:space="preserve">1. Назначить публичные слушания  на 23 декабря  2024 года в 10 ч.00 мин. в помещении актового зала администрации Турковского муниципального района по адресу: Саратовская область, </w:t>
      </w:r>
      <w:proofErr w:type="spellStart"/>
      <w:r w:rsidRPr="00F50437">
        <w:rPr>
          <w:rFonts w:ascii="Times New Roman" w:hAnsi="Times New Roman"/>
          <w:sz w:val="20"/>
          <w:szCs w:val="20"/>
        </w:rPr>
        <w:t>рп</w:t>
      </w:r>
      <w:proofErr w:type="spellEnd"/>
      <w:r w:rsidRPr="00F50437">
        <w:rPr>
          <w:rFonts w:ascii="Times New Roman" w:hAnsi="Times New Roman"/>
          <w:sz w:val="20"/>
          <w:szCs w:val="20"/>
        </w:rPr>
        <w:t xml:space="preserve">. Турки, ул. </w:t>
      </w:r>
      <w:proofErr w:type="gramStart"/>
      <w:r w:rsidRPr="00F50437">
        <w:rPr>
          <w:rFonts w:ascii="Times New Roman" w:hAnsi="Times New Roman"/>
          <w:sz w:val="20"/>
          <w:szCs w:val="20"/>
        </w:rPr>
        <w:t>Советская</w:t>
      </w:r>
      <w:proofErr w:type="gramEnd"/>
      <w:r w:rsidRPr="00F50437">
        <w:rPr>
          <w:rFonts w:ascii="Times New Roman" w:hAnsi="Times New Roman"/>
          <w:sz w:val="20"/>
          <w:szCs w:val="20"/>
        </w:rPr>
        <w:t>, дом 26 по проекту изменений в Правила землепользования и застройки муниципальных образований Турковского муниципального района Саратовской области, утвержденные решением Собрания депутатов Турковского муниципального района Саратовской области от 23 декабря 2016 года №5/6.</w:t>
      </w:r>
    </w:p>
    <w:p w:rsidR="00F50437" w:rsidRPr="00F50437" w:rsidRDefault="00F50437" w:rsidP="00F50437">
      <w:pPr>
        <w:pStyle w:val="a7"/>
        <w:spacing w:after="0" w:line="240" w:lineRule="auto"/>
        <w:ind w:left="0" w:firstLine="709"/>
        <w:jc w:val="both"/>
        <w:rPr>
          <w:rFonts w:ascii="Times New Roman" w:hAnsi="Times New Roman"/>
          <w:sz w:val="20"/>
          <w:szCs w:val="20"/>
        </w:rPr>
      </w:pPr>
      <w:r w:rsidRPr="00F50437">
        <w:rPr>
          <w:rFonts w:ascii="Times New Roman" w:hAnsi="Times New Roman"/>
          <w:sz w:val="20"/>
          <w:szCs w:val="20"/>
        </w:rPr>
        <w:t xml:space="preserve">2. Сбор предложений и замечаний по вопросу внесения изменений в Правила осуществляется по адресу: Саратовская область, </w:t>
      </w:r>
      <w:proofErr w:type="spellStart"/>
      <w:r w:rsidRPr="00F50437">
        <w:rPr>
          <w:rFonts w:ascii="Times New Roman" w:hAnsi="Times New Roman"/>
          <w:sz w:val="20"/>
          <w:szCs w:val="20"/>
        </w:rPr>
        <w:t>рп</w:t>
      </w:r>
      <w:proofErr w:type="spellEnd"/>
      <w:r w:rsidRPr="00F50437">
        <w:rPr>
          <w:rFonts w:ascii="Times New Roman" w:hAnsi="Times New Roman"/>
          <w:sz w:val="20"/>
          <w:szCs w:val="20"/>
        </w:rPr>
        <w:t xml:space="preserve">. Турки, ул. </w:t>
      </w:r>
      <w:proofErr w:type="gramStart"/>
      <w:r w:rsidRPr="00F50437">
        <w:rPr>
          <w:rFonts w:ascii="Times New Roman" w:hAnsi="Times New Roman"/>
          <w:sz w:val="20"/>
          <w:szCs w:val="20"/>
        </w:rPr>
        <w:t>Советская</w:t>
      </w:r>
      <w:proofErr w:type="gramEnd"/>
      <w:r w:rsidRPr="00F50437">
        <w:rPr>
          <w:rFonts w:ascii="Times New Roman" w:hAnsi="Times New Roman"/>
          <w:sz w:val="20"/>
          <w:szCs w:val="20"/>
        </w:rPr>
        <w:t xml:space="preserve">, д.26.      </w:t>
      </w:r>
    </w:p>
    <w:p w:rsidR="00F50437" w:rsidRPr="00F50437" w:rsidRDefault="00F50437" w:rsidP="00F50437">
      <w:pPr>
        <w:pStyle w:val="a7"/>
        <w:spacing w:after="0" w:line="240" w:lineRule="auto"/>
        <w:ind w:left="0" w:firstLine="709"/>
        <w:jc w:val="both"/>
        <w:rPr>
          <w:rFonts w:ascii="Times New Roman" w:hAnsi="Times New Roman"/>
          <w:sz w:val="20"/>
          <w:szCs w:val="20"/>
        </w:rPr>
      </w:pPr>
      <w:r w:rsidRPr="00F50437">
        <w:rPr>
          <w:rFonts w:ascii="Times New Roman" w:hAnsi="Times New Roman"/>
          <w:sz w:val="20"/>
          <w:szCs w:val="20"/>
        </w:rPr>
        <w:t xml:space="preserve">3.Комиссии 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   </w:t>
      </w:r>
    </w:p>
    <w:p w:rsidR="00F50437" w:rsidRPr="00F50437" w:rsidRDefault="00F50437" w:rsidP="00F50437">
      <w:pPr>
        <w:ind w:firstLine="709"/>
        <w:jc w:val="both"/>
      </w:pPr>
      <w:r w:rsidRPr="00F50437">
        <w:t xml:space="preserve">4.Опубликовать настоящее постановление одновременно с проектом изменений в Правила землепользования и застройки муниципальных образований Турковского муниципального района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 - телекоммуникационной сети «Интернет» в течение пяти дней со дня принятия настоящего постановления.  </w:t>
      </w:r>
    </w:p>
    <w:p w:rsidR="00F50437" w:rsidRPr="00F50437" w:rsidRDefault="00F50437" w:rsidP="00F50437">
      <w:pPr>
        <w:pStyle w:val="a9"/>
        <w:ind w:firstLine="709"/>
        <w:jc w:val="both"/>
        <w:rPr>
          <w:rFonts w:ascii="Times New Roman" w:hAnsi="Times New Roman"/>
          <w:sz w:val="20"/>
          <w:szCs w:val="20"/>
        </w:rPr>
      </w:pPr>
      <w:r w:rsidRPr="00F50437">
        <w:rPr>
          <w:rFonts w:ascii="Times New Roman" w:hAnsi="Times New Roman"/>
          <w:sz w:val="20"/>
          <w:szCs w:val="20"/>
        </w:rPr>
        <w:t xml:space="preserve">5. </w:t>
      </w:r>
      <w:proofErr w:type="gramStart"/>
      <w:r w:rsidRPr="00F50437">
        <w:rPr>
          <w:rFonts w:ascii="Times New Roman" w:hAnsi="Times New Roman"/>
          <w:sz w:val="20"/>
          <w:szCs w:val="20"/>
        </w:rPr>
        <w:t>Настоящее постановление вступает в силу со дня его официального опубликования.</w:t>
      </w:r>
      <w:proofErr w:type="gramEnd"/>
    </w:p>
    <w:p w:rsidR="00F50437" w:rsidRPr="00F50437" w:rsidRDefault="00F50437" w:rsidP="00F50437">
      <w:pPr>
        <w:ind w:firstLine="709"/>
        <w:jc w:val="both"/>
      </w:pPr>
      <w:r w:rsidRPr="00F50437">
        <w:t xml:space="preserve">                                                                                                                                                                                                                                                                                                                                                                                                                                                                                                                                                                                                                                                                                                                                                                                                                                                                                                                                                                                                                                                                                                                                                                                                                                                                                                                                                                                                                                                                                                                                                                                                                                                                                                                                                                                                                                                                                                                                                                                                                                                                                                                                                                                                                                                                                                                                                                                                                                                                                                                                                                                                                                                                                                                                                                                                                                                                                                                                                                                                                                                                                                                                                                                                                                                                                                                                                                                                                                                                                                                                                                                                                                                                                                                                                                                                                           </w:t>
      </w:r>
    </w:p>
    <w:p w:rsidR="00F50437" w:rsidRPr="00F50437" w:rsidRDefault="00F50437" w:rsidP="00F50437">
      <w:pPr>
        <w:ind w:firstLine="709"/>
        <w:jc w:val="both"/>
      </w:pPr>
    </w:p>
    <w:p w:rsidR="00F50437" w:rsidRPr="00F50437" w:rsidRDefault="00F50437" w:rsidP="00F50437">
      <w:pPr>
        <w:rPr>
          <w:b/>
        </w:rPr>
      </w:pPr>
      <w:r w:rsidRPr="00F50437">
        <w:rPr>
          <w:b/>
        </w:rPr>
        <w:t>Глава Турковского</w:t>
      </w:r>
    </w:p>
    <w:p w:rsidR="00F50437" w:rsidRPr="00F50437" w:rsidRDefault="00F50437" w:rsidP="00F50437">
      <w:pPr>
        <w:rPr>
          <w:b/>
        </w:rPr>
      </w:pPr>
      <w:r w:rsidRPr="00F50437">
        <w:rPr>
          <w:b/>
        </w:rPr>
        <w:t>муниципального района</w:t>
      </w:r>
      <w:r w:rsidRPr="00F50437">
        <w:rPr>
          <w:b/>
        </w:rPr>
        <w:tab/>
      </w:r>
      <w:r w:rsidRPr="00F50437">
        <w:rPr>
          <w:b/>
        </w:rPr>
        <w:tab/>
      </w:r>
      <w:r w:rsidRPr="00F50437">
        <w:rPr>
          <w:b/>
        </w:rPr>
        <w:tab/>
      </w:r>
      <w:r w:rsidRPr="00F50437">
        <w:rPr>
          <w:b/>
        </w:rPr>
        <w:tab/>
      </w:r>
      <w:r w:rsidRPr="00F50437">
        <w:rPr>
          <w:b/>
        </w:rPr>
        <w:tab/>
        <w:t xml:space="preserve">              А.В. Никитин</w:t>
      </w:r>
    </w:p>
    <w:p w:rsidR="00F50437" w:rsidRPr="00F50437" w:rsidRDefault="00F50437" w:rsidP="00F50437">
      <w:pPr>
        <w:rPr>
          <w:b/>
        </w:rPr>
      </w:pPr>
    </w:p>
    <w:p w:rsidR="00F50437" w:rsidRPr="00F50437" w:rsidRDefault="00F50437" w:rsidP="00F50437">
      <w:pPr>
        <w:spacing w:before="100" w:beforeAutospacing="1"/>
        <w:rPr>
          <w:b/>
          <w:noProof/>
        </w:rPr>
      </w:pPr>
    </w:p>
    <w:p w:rsidR="00F50437" w:rsidRDefault="00F50437">
      <w:pPr>
        <w:sectPr w:rsidR="00F50437">
          <w:pgSz w:w="11906" w:h="16838"/>
          <w:pgMar w:top="1134" w:right="850" w:bottom="1134" w:left="1701" w:header="708" w:footer="708" w:gutter="0"/>
          <w:cols w:space="708"/>
          <w:docGrid w:linePitch="360"/>
        </w:sectPr>
      </w:pPr>
    </w:p>
    <w:p w:rsidR="00F50437" w:rsidRPr="00F50437" w:rsidRDefault="00F50437" w:rsidP="00F50437">
      <w:pPr>
        <w:ind w:left="4248" w:firstLine="708"/>
        <w:jc w:val="center"/>
        <w:rPr>
          <w:b/>
        </w:rPr>
      </w:pPr>
      <w:r w:rsidRPr="00F50437">
        <w:rPr>
          <w:b/>
        </w:rPr>
        <w:lastRenderedPageBreak/>
        <w:t>ПРОЕКТ</w:t>
      </w:r>
    </w:p>
    <w:p w:rsidR="00F50437" w:rsidRPr="00F50437" w:rsidRDefault="00F50437" w:rsidP="00F50437">
      <w:pPr>
        <w:ind w:left="4248" w:firstLine="708"/>
        <w:jc w:val="center"/>
        <w:rPr>
          <w:b/>
        </w:rPr>
      </w:pPr>
    </w:p>
    <w:p w:rsidR="00F50437" w:rsidRPr="00F50437" w:rsidRDefault="00F50437" w:rsidP="00F50437">
      <w:pPr>
        <w:pStyle w:val="a9"/>
        <w:jc w:val="center"/>
        <w:rPr>
          <w:rFonts w:ascii="Times New Roman" w:hAnsi="Times New Roman"/>
          <w:b/>
          <w:sz w:val="20"/>
          <w:szCs w:val="20"/>
        </w:rPr>
      </w:pPr>
      <w:r w:rsidRPr="00F50437">
        <w:rPr>
          <w:rFonts w:ascii="Times New Roman" w:hAnsi="Times New Roman"/>
          <w:b/>
          <w:sz w:val="20"/>
          <w:szCs w:val="20"/>
        </w:rPr>
        <w:t>Изменения</w:t>
      </w:r>
    </w:p>
    <w:p w:rsidR="00F50437" w:rsidRPr="00F50437" w:rsidRDefault="00F50437" w:rsidP="00F50437">
      <w:pPr>
        <w:pStyle w:val="a9"/>
        <w:jc w:val="center"/>
        <w:rPr>
          <w:rFonts w:ascii="Times New Roman" w:hAnsi="Times New Roman"/>
          <w:b/>
          <w:sz w:val="20"/>
          <w:szCs w:val="20"/>
        </w:rPr>
      </w:pPr>
      <w:r w:rsidRPr="00F50437">
        <w:rPr>
          <w:rFonts w:ascii="Times New Roman" w:hAnsi="Times New Roman"/>
          <w:b/>
          <w:sz w:val="20"/>
          <w:szCs w:val="20"/>
        </w:rPr>
        <w:t>вносимые в Правила землепользования и застройки</w:t>
      </w:r>
    </w:p>
    <w:p w:rsidR="00F50437" w:rsidRPr="00F50437" w:rsidRDefault="00F50437" w:rsidP="00F50437">
      <w:pPr>
        <w:pStyle w:val="a9"/>
        <w:jc w:val="center"/>
        <w:rPr>
          <w:rFonts w:ascii="Times New Roman" w:hAnsi="Times New Roman"/>
          <w:b/>
          <w:sz w:val="20"/>
          <w:szCs w:val="20"/>
        </w:rPr>
      </w:pPr>
      <w:r w:rsidRPr="00F50437">
        <w:rPr>
          <w:rFonts w:ascii="Times New Roman" w:hAnsi="Times New Roman"/>
          <w:b/>
          <w:sz w:val="20"/>
          <w:szCs w:val="20"/>
        </w:rPr>
        <w:t>муниципальных образований Турковского муниципального района</w:t>
      </w:r>
    </w:p>
    <w:p w:rsidR="00F50437" w:rsidRPr="00F50437" w:rsidRDefault="00F50437" w:rsidP="00F50437">
      <w:pPr>
        <w:pStyle w:val="2"/>
        <w:rPr>
          <w:sz w:val="20"/>
          <w:bdr w:val="none" w:sz="0" w:space="0" w:color="auto" w:frame="1"/>
        </w:rPr>
      </w:pPr>
    </w:p>
    <w:p w:rsidR="00F50437" w:rsidRPr="00F50437" w:rsidRDefault="00F50437" w:rsidP="00F50437">
      <w:pPr>
        <w:ind w:firstLine="420"/>
        <w:jc w:val="both"/>
        <w:rPr>
          <w:b/>
          <w:bCs/>
        </w:rPr>
      </w:pPr>
      <w:r w:rsidRPr="00F50437">
        <w:rPr>
          <w:b/>
          <w:bCs/>
        </w:rPr>
        <w:t>Текстовую часть Правил землепользования и застройки Турковского  муниципального образования Турковского муниципального района</w:t>
      </w:r>
    </w:p>
    <w:p w:rsidR="00F50437" w:rsidRPr="00F50437" w:rsidRDefault="00F50437" w:rsidP="00F50437">
      <w:pPr>
        <w:ind w:firstLine="420"/>
        <w:jc w:val="both"/>
        <w:rPr>
          <w:b/>
          <w:bCs/>
        </w:rPr>
      </w:pPr>
    </w:p>
    <w:p w:rsidR="00F50437" w:rsidRPr="00F50437" w:rsidRDefault="00F50437" w:rsidP="00F50437">
      <w:pPr>
        <w:ind w:firstLine="709"/>
        <w:jc w:val="both"/>
        <w:rPr>
          <w:b/>
          <w:bCs/>
        </w:rPr>
      </w:pPr>
      <w:r w:rsidRPr="00F50437">
        <w:rPr>
          <w:bCs/>
        </w:rPr>
        <w:t xml:space="preserve"> </w:t>
      </w:r>
      <w:r w:rsidRPr="00F50437">
        <w:rPr>
          <w:b/>
          <w:bCs/>
        </w:rPr>
        <w:t>1.</w:t>
      </w:r>
      <w:r w:rsidRPr="00F50437">
        <w:rPr>
          <w:b/>
          <w:bCs/>
        </w:rPr>
        <w:tab/>
        <w:t xml:space="preserve">Статью 60 Производственные зоны: </w:t>
      </w:r>
    </w:p>
    <w:p w:rsidR="00F50437" w:rsidRPr="00F50437" w:rsidRDefault="00F50437" w:rsidP="00F50437">
      <w:pPr>
        <w:pStyle w:val="ConsNormal"/>
        <w:widowControl/>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bCs/>
        </w:rPr>
        <w:tab/>
        <w:t xml:space="preserve">      П</w:t>
      </w:r>
      <w:proofErr w:type="gramStart"/>
      <w:r w:rsidRPr="00F50437">
        <w:rPr>
          <w:rFonts w:ascii="Times New Roman" w:hAnsi="Times New Roman" w:cs="Times New Roman"/>
          <w:bCs/>
        </w:rPr>
        <w:t>2</w:t>
      </w:r>
      <w:proofErr w:type="gramEnd"/>
      <w:r w:rsidRPr="00F50437">
        <w:rPr>
          <w:rFonts w:ascii="Times New Roman" w:hAnsi="Times New Roman" w:cs="Times New Roman"/>
          <w:bCs/>
        </w:rPr>
        <w:t xml:space="preserve"> – Коммунально-складская зона, пункт 1 Основные виды разрешенного использования  дополнить классификатором </w:t>
      </w:r>
      <w:r w:rsidRPr="00F50437">
        <w:rPr>
          <w:rFonts w:ascii="Times New Roman" w:hAnsi="Times New Roman" w:cs="Times New Roman"/>
          <w:bCs/>
          <w:i/>
        </w:rPr>
        <w:t>Деловое управление (4.1)</w:t>
      </w:r>
      <w:r w:rsidRPr="00F50437">
        <w:rPr>
          <w:rFonts w:ascii="Times New Roman" w:hAnsi="Times New Roman" w:cs="Times New Roman"/>
          <w:bCs/>
        </w:rPr>
        <w:t>, Предельные параметры разрешенного строительства, реконструкции объектов капитального строительства:</w:t>
      </w:r>
      <w:r w:rsidRPr="00F50437">
        <w:rPr>
          <w:rFonts w:ascii="Times New Roman" w:hAnsi="Times New Roman" w:cs="Times New Roman"/>
          <w:color w:val="000000"/>
        </w:rPr>
        <w:t xml:space="preserve"> </w:t>
      </w:r>
    </w:p>
    <w:p w:rsidR="00F50437" w:rsidRPr="00F50437" w:rsidRDefault="00F50437" w:rsidP="00F50437">
      <w:pPr>
        <w:pStyle w:val="ConsNormal"/>
        <w:widowControl/>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ab/>
        <w:t>1. Предельные (минимальные и (или) максимальные) размеры земельных участков:</w:t>
      </w:r>
    </w:p>
    <w:p w:rsidR="00F50437" w:rsidRPr="00F50437" w:rsidRDefault="00F50437" w:rsidP="00F50437">
      <w:pPr>
        <w:pStyle w:val="ConsNormal"/>
        <w:widowControl/>
        <w:numPr>
          <w:ilvl w:val="0"/>
          <w:numId w:val="7"/>
        </w:numPr>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площадь земельного участка - от 400 до 50000 кв. м;</w:t>
      </w:r>
    </w:p>
    <w:p w:rsidR="00F50437" w:rsidRPr="00F50437" w:rsidRDefault="00F50437" w:rsidP="00F50437">
      <w:pPr>
        <w:pStyle w:val="ConsNormal"/>
        <w:widowControl/>
        <w:numPr>
          <w:ilvl w:val="0"/>
          <w:numId w:val="7"/>
        </w:numPr>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ширина земельного участка – от 15 до 100 м;</w:t>
      </w:r>
    </w:p>
    <w:p w:rsidR="00F50437" w:rsidRPr="00F50437" w:rsidRDefault="00F50437" w:rsidP="00F50437">
      <w:pPr>
        <w:pStyle w:val="ConsNormal"/>
        <w:widowControl/>
        <w:numPr>
          <w:ilvl w:val="0"/>
          <w:numId w:val="7"/>
        </w:numPr>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длина земельного участка – от 15 до 100 м.</w:t>
      </w:r>
    </w:p>
    <w:p w:rsidR="00F50437" w:rsidRPr="00F50437" w:rsidRDefault="00F50437" w:rsidP="00F50437">
      <w:pPr>
        <w:pStyle w:val="ConsNormal"/>
        <w:widowControl/>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b/>
          <w:color w:val="000000"/>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F50437" w:rsidRPr="00F50437" w:rsidRDefault="00F50437" w:rsidP="00F50437">
      <w:pPr>
        <w:pStyle w:val="ConsNormal"/>
        <w:widowControl/>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ab/>
        <w:t>2. Минимальные отступы от границ земельных участков - 5 м.</w:t>
      </w:r>
    </w:p>
    <w:p w:rsidR="00F50437" w:rsidRPr="00F50437" w:rsidRDefault="00F50437" w:rsidP="00F50437">
      <w:pPr>
        <w:pStyle w:val="ConsNormal"/>
        <w:widowControl/>
        <w:tabs>
          <w:tab w:val="left" w:pos="318"/>
        </w:tabs>
        <w:spacing w:before="0"/>
        <w:ind w:left="0" w:right="0" w:firstLine="0"/>
        <w:rPr>
          <w:rFonts w:ascii="Times New Roman" w:hAnsi="Times New Roman" w:cs="Times New Roman"/>
          <w:color w:val="000000"/>
        </w:rPr>
      </w:pPr>
      <w:r w:rsidRPr="00F50437">
        <w:rPr>
          <w:rFonts w:ascii="Times New Roman" w:hAnsi="Times New Roman" w:cs="Times New Roman"/>
          <w:color w:val="000000"/>
        </w:rPr>
        <w:tab/>
        <w:t>3. Предельное количество этажей – 3 этажа.</w:t>
      </w:r>
    </w:p>
    <w:p w:rsidR="00F50437" w:rsidRPr="00F50437" w:rsidRDefault="00F50437" w:rsidP="00F50437">
      <w:pPr>
        <w:ind w:firstLine="709"/>
        <w:jc w:val="both"/>
        <w:rPr>
          <w:bCs/>
        </w:rPr>
      </w:pPr>
      <w:r w:rsidRPr="00F50437">
        <w:rPr>
          <w:color w:val="000000"/>
        </w:rPr>
        <w:t>4. Максимальный процент застройки в границах земельного участка – 70 %.</w:t>
      </w:r>
    </w:p>
    <w:p w:rsidR="00F50437" w:rsidRPr="00F50437" w:rsidRDefault="00F50437" w:rsidP="00F50437">
      <w:pPr>
        <w:pStyle w:val="a9"/>
        <w:jc w:val="both"/>
        <w:rPr>
          <w:rFonts w:ascii="Times New Roman" w:hAnsi="Times New Roman"/>
          <w:b/>
          <w:sz w:val="20"/>
          <w:szCs w:val="20"/>
        </w:rPr>
      </w:pPr>
      <w:r w:rsidRPr="00F50437">
        <w:rPr>
          <w:rFonts w:ascii="Times New Roman" w:hAnsi="Times New Roman"/>
          <w:sz w:val="20"/>
          <w:szCs w:val="20"/>
        </w:rPr>
        <w:tab/>
      </w:r>
      <w:r w:rsidRPr="00F50437">
        <w:rPr>
          <w:rFonts w:ascii="Times New Roman" w:hAnsi="Times New Roman"/>
          <w:b/>
          <w:sz w:val="20"/>
          <w:szCs w:val="20"/>
        </w:rPr>
        <w:t xml:space="preserve">2. </w:t>
      </w:r>
      <w:r w:rsidRPr="00F50437">
        <w:rPr>
          <w:rFonts w:ascii="Times New Roman" w:hAnsi="Times New Roman"/>
          <w:b/>
          <w:sz w:val="20"/>
          <w:szCs w:val="20"/>
        </w:rPr>
        <w:tab/>
        <w:t>Статью 61 Зоны сельскохозяйственного использования:</w:t>
      </w:r>
    </w:p>
    <w:p w:rsidR="00F50437" w:rsidRPr="00F50437" w:rsidRDefault="00F50437" w:rsidP="00F50437">
      <w:pPr>
        <w:pStyle w:val="ConsNormal"/>
        <w:widowControl/>
        <w:tabs>
          <w:tab w:val="left" w:pos="318"/>
        </w:tabs>
        <w:spacing w:before="0"/>
        <w:ind w:left="0" w:right="0" w:firstLine="0"/>
        <w:contextualSpacing/>
        <w:rPr>
          <w:rFonts w:ascii="Times New Roman" w:hAnsi="Times New Roman" w:cs="Times New Roman"/>
          <w:color w:val="000000"/>
        </w:rPr>
      </w:pPr>
      <w:r w:rsidRPr="00F50437">
        <w:rPr>
          <w:rFonts w:ascii="Times New Roman" w:hAnsi="Times New Roman" w:cs="Times New Roman"/>
        </w:rPr>
        <w:t xml:space="preserve">         Сх2 – Производственная зона сельскохозяйственных предприятий, пункт 1 Основные виды разрешенного строительства дополнить классификатором</w:t>
      </w:r>
      <w:proofErr w:type="gramStart"/>
      <w:r w:rsidRPr="00F50437">
        <w:rPr>
          <w:rFonts w:ascii="Times New Roman" w:hAnsi="Times New Roman" w:cs="Times New Roman"/>
        </w:rPr>
        <w:t xml:space="preserve">  </w:t>
      </w:r>
      <w:r w:rsidRPr="00F50437">
        <w:rPr>
          <w:rFonts w:ascii="Times New Roman" w:hAnsi="Times New Roman" w:cs="Times New Roman"/>
          <w:i/>
        </w:rPr>
        <w:t>Д</w:t>
      </w:r>
      <w:proofErr w:type="gramEnd"/>
      <w:r w:rsidRPr="00F50437">
        <w:rPr>
          <w:rFonts w:ascii="Times New Roman" w:hAnsi="Times New Roman" w:cs="Times New Roman"/>
          <w:i/>
        </w:rPr>
        <w:t>ля индивидуального жилищного строительства (2.1),</w:t>
      </w:r>
      <w:r w:rsidRPr="00F50437">
        <w:rPr>
          <w:rFonts w:ascii="Times New Roman" w:hAnsi="Times New Roman" w:cs="Times New Roman"/>
        </w:rPr>
        <w:t xml:space="preserve"> предельные параметры разрешенного строительства, реконструкции объектов капитального строительства:</w:t>
      </w:r>
      <w:r w:rsidRPr="00F50437">
        <w:rPr>
          <w:rFonts w:ascii="Times New Roman" w:hAnsi="Times New Roman" w:cs="Times New Roman"/>
          <w:color w:val="000000"/>
        </w:rPr>
        <w:t xml:space="preserve"> Предельные (минимальные и (или) максимальные) размеры земельных участков:</w:t>
      </w:r>
    </w:p>
    <w:p w:rsidR="00F50437" w:rsidRPr="00F50437" w:rsidRDefault="00F50437" w:rsidP="00F50437">
      <w:pPr>
        <w:pStyle w:val="ConsNormal"/>
        <w:widowControl/>
        <w:numPr>
          <w:ilvl w:val="0"/>
          <w:numId w:val="3"/>
        </w:numPr>
        <w:tabs>
          <w:tab w:val="left" w:pos="0"/>
          <w:tab w:val="left" w:pos="318"/>
          <w:tab w:val="left" w:pos="391"/>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rPr>
        <w:t>площадь земельного участка, предназначенного для индивидуального жилищного строительства – от 300 до 2500 кв. м;</w:t>
      </w:r>
    </w:p>
    <w:p w:rsidR="00F50437" w:rsidRPr="00F50437" w:rsidRDefault="00F50437" w:rsidP="00F50437">
      <w:pPr>
        <w:pStyle w:val="ConsNormal"/>
        <w:widowControl/>
        <w:numPr>
          <w:ilvl w:val="0"/>
          <w:numId w:val="3"/>
        </w:numPr>
        <w:tabs>
          <w:tab w:val="left" w:pos="0"/>
          <w:tab w:val="left" w:pos="318"/>
          <w:tab w:val="left" w:pos="391"/>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rPr>
        <w:t>площадь земельного участка, предназначенного для ведения личного подсобного хозяйства – от 800 до 5000 кв. м;</w:t>
      </w:r>
    </w:p>
    <w:p w:rsidR="00F50437" w:rsidRPr="00F50437" w:rsidRDefault="00F50437" w:rsidP="00F50437">
      <w:pPr>
        <w:pStyle w:val="ConsNormal"/>
        <w:widowControl/>
        <w:numPr>
          <w:ilvl w:val="0"/>
          <w:numId w:val="3"/>
        </w:numPr>
        <w:tabs>
          <w:tab w:val="left" w:pos="318"/>
          <w:tab w:val="left" w:pos="391"/>
          <w:tab w:val="left" w:pos="674"/>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rPr>
        <w:t>ширина земельного участка – от 20 до 100 м;</w:t>
      </w:r>
    </w:p>
    <w:p w:rsidR="00F50437" w:rsidRPr="00F50437" w:rsidRDefault="00F50437" w:rsidP="00F50437">
      <w:pPr>
        <w:pStyle w:val="ConsNormal"/>
        <w:widowControl/>
        <w:numPr>
          <w:ilvl w:val="0"/>
          <w:numId w:val="3"/>
        </w:numPr>
        <w:tabs>
          <w:tab w:val="left" w:pos="318"/>
          <w:tab w:val="left" w:pos="391"/>
          <w:tab w:val="left" w:pos="674"/>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rPr>
        <w:t>длина земельного участка – от 25 до 100 м;</w:t>
      </w:r>
    </w:p>
    <w:p w:rsidR="00F50437" w:rsidRPr="00F50437" w:rsidRDefault="00F50437" w:rsidP="00F50437">
      <w:pPr>
        <w:pStyle w:val="TableParagraph"/>
        <w:tabs>
          <w:tab w:val="left" w:pos="318"/>
        </w:tabs>
        <w:ind w:left="0"/>
        <w:contextualSpacing/>
        <w:jc w:val="both"/>
        <w:rPr>
          <w:rFonts w:ascii="Times New Roman" w:hAnsi="Times New Roman"/>
          <w:b/>
          <w:lang w:val="ru-RU"/>
        </w:rPr>
      </w:pPr>
      <w:r w:rsidRPr="00F50437">
        <w:rPr>
          <w:rFonts w:ascii="Times New Roman" w:hAnsi="Times New Roman"/>
          <w:b/>
          <w:lang w:val="ru-RU"/>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F50437" w:rsidRPr="00F50437" w:rsidRDefault="00F50437" w:rsidP="00F50437">
      <w:pPr>
        <w:pStyle w:val="ConsNormal"/>
        <w:widowControl/>
        <w:numPr>
          <w:ilvl w:val="0"/>
          <w:numId w:val="6"/>
        </w:numPr>
        <w:tabs>
          <w:tab w:val="left" w:pos="318"/>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F50437" w:rsidRPr="00F50437" w:rsidRDefault="00F50437" w:rsidP="00F50437">
      <w:pPr>
        <w:pStyle w:val="ConsNormal"/>
        <w:widowControl/>
        <w:numPr>
          <w:ilvl w:val="0"/>
          <w:numId w:val="6"/>
        </w:numPr>
        <w:tabs>
          <w:tab w:val="left" w:pos="318"/>
        </w:tabs>
        <w:spacing w:before="0"/>
        <w:ind w:left="0" w:right="0" w:firstLine="0"/>
        <w:contextualSpacing/>
        <w:rPr>
          <w:rFonts w:ascii="Times New Roman" w:hAnsi="Times New Roman" w:cs="Times New Roman"/>
          <w:color w:val="000000"/>
        </w:rPr>
      </w:pPr>
      <w:r w:rsidRPr="00F50437">
        <w:rPr>
          <w:rFonts w:ascii="Times New Roman" w:hAnsi="Times New Roman" w:cs="Times New Roman"/>
          <w:color w:val="000000" w:themeColor="text1"/>
        </w:rPr>
        <w:t xml:space="preserve">Расстояние от границ участка должно быть не менее, </w:t>
      </w:r>
      <w:proofErr w:type="gramStart"/>
      <w:r w:rsidRPr="00F50437">
        <w:rPr>
          <w:rFonts w:ascii="Times New Roman" w:hAnsi="Times New Roman" w:cs="Times New Roman"/>
          <w:color w:val="000000" w:themeColor="text1"/>
        </w:rPr>
        <w:t>м</w:t>
      </w:r>
      <w:proofErr w:type="gramEnd"/>
      <w:r w:rsidRPr="00F50437">
        <w:rPr>
          <w:rFonts w:ascii="Times New Roman" w:hAnsi="Times New Roman" w:cs="Times New Roman"/>
          <w:color w:val="000000" w:themeColor="text1"/>
        </w:rPr>
        <w:t>:</w:t>
      </w:r>
    </w:p>
    <w:p w:rsidR="00F50437" w:rsidRPr="00F50437" w:rsidRDefault="00F50437" w:rsidP="00F50437">
      <w:pPr>
        <w:numPr>
          <w:ilvl w:val="0"/>
          <w:numId w:val="1"/>
        </w:numPr>
        <w:tabs>
          <w:tab w:val="left" w:pos="318"/>
          <w:tab w:val="left" w:pos="370"/>
          <w:tab w:val="left" w:pos="674"/>
        </w:tabs>
        <w:overflowPunct/>
        <w:autoSpaceDE/>
        <w:autoSpaceDN/>
        <w:adjustRightInd/>
        <w:ind w:left="0" w:firstLine="0"/>
        <w:contextualSpacing/>
        <w:jc w:val="both"/>
        <w:textAlignment w:val="auto"/>
        <w:rPr>
          <w:color w:val="000000" w:themeColor="text1"/>
        </w:rPr>
      </w:pPr>
      <w:r w:rsidRPr="00F50437">
        <w:rPr>
          <w:color w:val="000000" w:themeColor="text1"/>
        </w:rPr>
        <w:t xml:space="preserve">до стены жилого дома - 3; </w:t>
      </w:r>
    </w:p>
    <w:p w:rsidR="00F50437" w:rsidRPr="00F50437" w:rsidRDefault="00F50437" w:rsidP="00F50437">
      <w:pPr>
        <w:numPr>
          <w:ilvl w:val="0"/>
          <w:numId w:val="1"/>
        </w:numPr>
        <w:tabs>
          <w:tab w:val="left" w:pos="318"/>
          <w:tab w:val="left" w:pos="370"/>
          <w:tab w:val="left" w:pos="674"/>
        </w:tabs>
        <w:overflowPunct/>
        <w:autoSpaceDE/>
        <w:autoSpaceDN/>
        <w:adjustRightInd/>
        <w:ind w:left="0" w:firstLine="0"/>
        <w:contextualSpacing/>
        <w:jc w:val="both"/>
        <w:textAlignment w:val="auto"/>
        <w:rPr>
          <w:color w:val="000000" w:themeColor="text1"/>
        </w:rPr>
      </w:pPr>
      <w:r w:rsidRPr="00F50437">
        <w:rPr>
          <w:color w:val="000000" w:themeColor="text1"/>
        </w:rPr>
        <w:t xml:space="preserve">до хозяйственных построек - 1. </w:t>
      </w:r>
    </w:p>
    <w:p w:rsidR="00F50437" w:rsidRPr="00F50437" w:rsidRDefault="00F50437" w:rsidP="00F50437">
      <w:pPr>
        <w:pStyle w:val="a7"/>
        <w:numPr>
          <w:ilvl w:val="0"/>
          <w:numId w:val="6"/>
        </w:numPr>
        <w:tabs>
          <w:tab w:val="left" w:pos="318"/>
          <w:tab w:val="left" w:pos="526"/>
          <w:tab w:val="left" w:pos="602"/>
          <w:tab w:val="left" w:pos="674"/>
        </w:tabs>
        <w:spacing w:after="0" w:line="240" w:lineRule="auto"/>
        <w:ind w:left="0" w:firstLine="0"/>
        <w:jc w:val="both"/>
        <w:rPr>
          <w:rFonts w:ascii="Times New Roman" w:hAnsi="Times New Roman"/>
          <w:color w:val="000000" w:themeColor="text1"/>
          <w:sz w:val="20"/>
          <w:szCs w:val="20"/>
        </w:rPr>
      </w:pPr>
      <w:r w:rsidRPr="00F50437">
        <w:rPr>
          <w:rFonts w:ascii="Times New Roman" w:hAnsi="Times New Roman"/>
          <w:color w:val="000000" w:themeColor="text1"/>
          <w:sz w:val="20"/>
          <w:szCs w:val="20"/>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F50437" w:rsidRPr="00F50437" w:rsidRDefault="00F50437" w:rsidP="00F50437">
      <w:pPr>
        <w:pStyle w:val="a7"/>
        <w:numPr>
          <w:ilvl w:val="0"/>
          <w:numId w:val="6"/>
        </w:numPr>
        <w:tabs>
          <w:tab w:val="left" w:pos="318"/>
          <w:tab w:val="left" w:pos="526"/>
          <w:tab w:val="left" w:pos="602"/>
          <w:tab w:val="left" w:pos="674"/>
        </w:tabs>
        <w:spacing w:after="0" w:line="240" w:lineRule="auto"/>
        <w:ind w:left="0" w:firstLine="0"/>
        <w:jc w:val="both"/>
        <w:rPr>
          <w:rFonts w:ascii="Times New Roman" w:hAnsi="Times New Roman"/>
          <w:color w:val="000000" w:themeColor="text1"/>
          <w:sz w:val="20"/>
          <w:szCs w:val="20"/>
        </w:rPr>
      </w:pPr>
      <w:r w:rsidRPr="00F50437">
        <w:rPr>
          <w:rFonts w:ascii="Times New Roman" w:hAnsi="Times New Roman"/>
          <w:bCs/>
          <w:color w:val="000000" w:themeColor="text1"/>
          <w:sz w:val="20"/>
          <w:szCs w:val="20"/>
        </w:rPr>
        <w:t>Расстояние от хозяйственных построек для скота и птицы до окон жилых помещений дома:</w:t>
      </w:r>
    </w:p>
    <w:p w:rsidR="00F50437" w:rsidRPr="00F50437" w:rsidRDefault="00F50437" w:rsidP="00F50437">
      <w:pPr>
        <w:numPr>
          <w:ilvl w:val="0"/>
          <w:numId w:val="2"/>
        </w:numPr>
        <w:tabs>
          <w:tab w:val="left" w:pos="318"/>
          <w:tab w:val="left" w:pos="355"/>
          <w:tab w:val="left" w:pos="1099"/>
        </w:tabs>
        <w:overflowPunct/>
        <w:autoSpaceDE/>
        <w:autoSpaceDN/>
        <w:adjustRightInd/>
        <w:ind w:left="0" w:firstLine="0"/>
        <w:contextualSpacing/>
        <w:jc w:val="both"/>
        <w:textAlignment w:val="auto"/>
        <w:rPr>
          <w:bCs/>
          <w:iCs/>
          <w:color w:val="000000" w:themeColor="text1"/>
        </w:rPr>
      </w:pPr>
      <w:r w:rsidRPr="00F50437">
        <w:rPr>
          <w:bCs/>
          <w:iCs/>
          <w:color w:val="000000" w:themeColor="text1"/>
        </w:rPr>
        <w:t>одиночные или двойные – не менее 10 м;</w:t>
      </w:r>
    </w:p>
    <w:p w:rsidR="00F50437" w:rsidRPr="00F50437" w:rsidRDefault="00F50437" w:rsidP="00F50437">
      <w:pPr>
        <w:numPr>
          <w:ilvl w:val="0"/>
          <w:numId w:val="2"/>
        </w:numPr>
        <w:tabs>
          <w:tab w:val="left" w:pos="318"/>
          <w:tab w:val="left" w:pos="355"/>
          <w:tab w:val="left" w:pos="1099"/>
        </w:tabs>
        <w:overflowPunct/>
        <w:autoSpaceDE/>
        <w:autoSpaceDN/>
        <w:adjustRightInd/>
        <w:ind w:left="0" w:firstLine="0"/>
        <w:contextualSpacing/>
        <w:jc w:val="both"/>
        <w:textAlignment w:val="auto"/>
        <w:rPr>
          <w:bCs/>
          <w:iCs/>
          <w:color w:val="000000" w:themeColor="text1"/>
        </w:rPr>
      </w:pPr>
      <w:r w:rsidRPr="00F50437">
        <w:rPr>
          <w:bCs/>
          <w:iCs/>
          <w:color w:val="000000" w:themeColor="text1"/>
        </w:rPr>
        <w:t>до 8 блоков – не менее 25 м;</w:t>
      </w:r>
    </w:p>
    <w:p w:rsidR="00F50437" w:rsidRPr="00F50437" w:rsidRDefault="00F50437" w:rsidP="00F50437">
      <w:pPr>
        <w:numPr>
          <w:ilvl w:val="0"/>
          <w:numId w:val="2"/>
        </w:numPr>
        <w:tabs>
          <w:tab w:val="left" w:pos="318"/>
          <w:tab w:val="left" w:pos="355"/>
          <w:tab w:val="left" w:pos="1099"/>
        </w:tabs>
        <w:overflowPunct/>
        <w:autoSpaceDE/>
        <w:autoSpaceDN/>
        <w:adjustRightInd/>
        <w:ind w:left="0" w:firstLine="0"/>
        <w:contextualSpacing/>
        <w:jc w:val="both"/>
        <w:textAlignment w:val="auto"/>
        <w:rPr>
          <w:bCs/>
          <w:iCs/>
          <w:color w:val="000000" w:themeColor="text1"/>
        </w:rPr>
      </w:pPr>
      <w:r w:rsidRPr="00F50437">
        <w:rPr>
          <w:bCs/>
          <w:iCs/>
          <w:color w:val="000000" w:themeColor="text1"/>
        </w:rPr>
        <w:t>свыше 8 до 30 блоков – не менее 50 м.</w:t>
      </w:r>
    </w:p>
    <w:p w:rsidR="00F50437" w:rsidRPr="00F50437" w:rsidRDefault="00F50437" w:rsidP="00F50437">
      <w:pPr>
        <w:pStyle w:val="a7"/>
        <w:numPr>
          <w:ilvl w:val="0"/>
          <w:numId w:val="6"/>
        </w:numPr>
        <w:tabs>
          <w:tab w:val="left" w:pos="318"/>
          <w:tab w:val="left" w:pos="355"/>
          <w:tab w:val="left" w:pos="556"/>
          <w:tab w:val="left" w:pos="1099"/>
        </w:tabs>
        <w:spacing w:after="0" w:line="240" w:lineRule="auto"/>
        <w:ind w:left="0" w:firstLine="0"/>
        <w:jc w:val="both"/>
        <w:rPr>
          <w:rFonts w:ascii="Times New Roman" w:hAnsi="Times New Roman"/>
          <w:color w:val="000000" w:themeColor="text1"/>
          <w:sz w:val="20"/>
          <w:szCs w:val="20"/>
        </w:rPr>
      </w:pPr>
      <w:r w:rsidRPr="00F50437">
        <w:rPr>
          <w:rFonts w:ascii="Times New Roman" w:hAnsi="Times New Roman"/>
          <w:color w:val="000000" w:themeColor="text1"/>
          <w:sz w:val="20"/>
          <w:szCs w:val="20"/>
        </w:rPr>
        <w:t>Расстояния между группами хозяйственных построек следует принимать в соответствии с требованиями пожарной безопасности.</w:t>
      </w:r>
    </w:p>
    <w:p w:rsidR="00F50437" w:rsidRPr="00F50437" w:rsidRDefault="00F50437" w:rsidP="00F50437">
      <w:pPr>
        <w:pStyle w:val="a7"/>
        <w:numPr>
          <w:ilvl w:val="0"/>
          <w:numId w:val="6"/>
        </w:numPr>
        <w:tabs>
          <w:tab w:val="left" w:pos="318"/>
          <w:tab w:val="left" w:pos="355"/>
          <w:tab w:val="left" w:pos="556"/>
          <w:tab w:val="left" w:pos="1099"/>
        </w:tabs>
        <w:spacing w:after="0" w:line="240" w:lineRule="auto"/>
        <w:ind w:left="0" w:firstLine="0"/>
        <w:jc w:val="both"/>
        <w:rPr>
          <w:rFonts w:ascii="Times New Roman" w:hAnsi="Times New Roman"/>
          <w:color w:val="000000" w:themeColor="text1"/>
          <w:sz w:val="20"/>
          <w:szCs w:val="20"/>
        </w:rPr>
      </w:pPr>
      <w:r w:rsidRPr="00F50437">
        <w:rPr>
          <w:rFonts w:ascii="Times New Roman" w:hAnsi="Times New Roman"/>
          <w:color w:val="000000" w:themeColor="text1"/>
          <w:sz w:val="20"/>
          <w:szCs w:val="20"/>
        </w:rPr>
        <w:t>Расстояние от хозяйственных построек для скота и птицы до шахтных колодцев должно быть не менее 20 м.</w:t>
      </w:r>
    </w:p>
    <w:p w:rsidR="00F50437" w:rsidRPr="00F50437" w:rsidRDefault="00F50437" w:rsidP="00F50437">
      <w:pPr>
        <w:pStyle w:val="a7"/>
        <w:numPr>
          <w:ilvl w:val="0"/>
          <w:numId w:val="6"/>
        </w:numPr>
        <w:tabs>
          <w:tab w:val="left" w:pos="318"/>
          <w:tab w:val="left" w:pos="355"/>
          <w:tab w:val="left" w:pos="556"/>
          <w:tab w:val="left" w:pos="1099"/>
        </w:tabs>
        <w:spacing w:after="0" w:line="240" w:lineRule="auto"/>
        <w:ind w:left="0" w:firstLine="0"/>
        <w:jc w:val="both"/>
        <w:rPr>
          <w:rFonts w:ascii="Times New Roman" w:hAnsi="Times New Roman"/>
          <w:color w:val="000000"/>
          <w:sz w:val="20"/>
          <w:szCs w:val="20"/>
        </w:rPr>
      </w:pPr>
      <w:r w:rsidRPr="00F50437">
        <w:rPr>
          <w:rFonts w:ascii="Times New Roman" w:hAnsi="Times New Roman"/>
          <w:color w:val="000000"/>
          <w:sz w:val="20"/>
          <w:szCs w:val="20"/>
        </w:rPr>
        <w:t>Предельное количество этажей – не более 3 этажей.</w:t>
      </w:r>
    </w:p>
    <w:p w:rsidR="00F50437" w:rsidRPr="00F50437" w:rsidRDefault="00F50437" w:rsidP="00F50437">
      <w:pPr>
        <w:pStyle w:val="a7"/>
        <w:numPr>
          <w:ilvl w:val="0"/>
          <w:numId w:val="6"/>
        </w:numPr>
        <w:tabs>
          <w:tab w:val="left" w:pos="318"/>
          <w:tab w:val="left" w:pos="355"/>
          <w:tab w:val="left" w:pos="556"/>
          <w:tab w:val="left" w:pos="1099"/>
        </w:tabs>
        <w:spacing w:after="0" w:line="240" w:lineRule="auto"/>
        <w:ind w:left="0" w:firstLine="0"/>
        <w:jc w:val="both"/>
        <w:rPr>
          <w:rFonts w:ascii="Times New Roman" w:hAnsi="Times New Roman"/>
          <w:color w:val="000000"/>
          <w:sz w:val="20"/>
          <w:szCs w:val="20"/>
        </w:rPr>
      </w:pPr>
      <w:r w:rsidRPr="00F50437">
        <w:rPr>
          <w:rFonts w:ascii="Times New Roman" w:hAnsi="Times New Roman"/>
          <w:color w:val="000000"/>
          <w:sz w:val="20"/>
          <w:szCs w:val="20"/>
        </w:rPr>
        <w:t>Максимальный процент застройки в границах земельного участка – 60 %.</w:t>
      </w:r>
    </w:p>
    <w:p w:rsidR="00F50437" w:rsidRPr="00F50437" w:rsidRDefault="00F50437" w:rsidP="00F50437">
      <w:pPr>
        <w:pStyle w:val="a7"/>
        <w:numPr>
          <w:ilvl w:val="0"/>
          <w:numId w:val="6"/>
        </w:numPr>
        <w:tabs>
          <w:tab w:val="left" w:pos="318"/>
          <w:tab w:val="left" w:pos="355"/>
          <w:tab w:val="left" w:pos="556"/>
          <w:tab w:val="left" w:pos="1099"/>
        </w:tabs>
        <w:spacing w:after="0" w:line="240" w:lineRule="auto"/>
        <w:ind w:left="0" w:firstLine="0"/>
        <w:jc w:val="both"/>
        <w:rPr>
          <w:rFonts w:ascii="Times New Roman" w:hAnsi="Times New Roman"/>
          <w:color w:val="000000"/>
          <w:sz w:val="20"/>
          <w:szCs w:val="20"/>
        </w:rPr>
      </w:pPr>
      <w:r w:rsidRPr="00F50437">
        <w:rPr>
          <w:rFonts w:ascii="Times New Roman" w:hAnsi="Times New Roman"/>
          <w:color w:val="000000"/>
          <w:sz w:val="20"/>
          <w:szCs w:val="20"/>
        </w:rPr>
        <w:t>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F50437" w:rsidRPr="00F50437" w:rsidRDefault="00F50437" w:rsidP="00F50437">
      <w:pPr>
        <w:tabs>
          <w:tab w:val="left" w:pos="318"/>
        </w:tabs>
        <w:contextualSpacing/>
        <w:rPr>
          <w:b/>
          <w:i/>
          <w:color w:val="000000"/>
        </w:rPr>
      </w:pPr>
      <w:r w:rsidRPr="00F50437">
        <w:rPr>
          <w:b/>
          <w:i/>
          <w:color w:val="000000"/>
        </w:rPr>
        <w:tab/>
        <w:t>Примечание:</w:t>
      </w:r>
    </w:p>
    <w:p w:rsidR="00F50437" w:rsidRPr="00F50437" w:rsidRDefault="00F50437" w:rsidP="00F50437">
      <w:pPr>
        <w:pStyle w:val="a7"/>
        <w:widowControl w:val="0"/>
        <w:numPr>
          <w:ilvl w:val="0"/>
          <w:numId w:val="5"/>
        </w:numPr>
        <w:tabs>
          <w:tab w:val="left" w:pos="318"/>
          <w:tab w:val="left" w:pos="391"/>
        </w:tabs>
        <w:autoSpaceDE w:val="0"/>
        <w:autoSpaceDN w:val="0"/>
        <w:adjustRightInd w:val="0"/>
        <w:spacing w:after="0" w:line="240" w:lineRule="auto"/>
        <w:ind w:left="0" w:firstLine="0"/>
        <w:jc w:val="both"/>
        <w:textAlignment w:val="baseline"/>
        <w:rPr>
          <w:rFonts w:ascii="Times New Roman" w:hAnsi="Times New Roman"/>
          <w:b/>
          <w:i/>
          <w:color w:val="000000"/>
          <w:sz w:val="20"/>
          <w:szCs w:val="20"/>
        </w:rPr>
      </w:pPr>
      <w:r w:rsidRPr="00F50437">
        <w:rPr>
          <w:rFonts w:ascii="Times New Roman" w:hAnsi="Times New Roman"/>
          <w:color w:val="000000"/>
          <w:sz w:val="20"/>
          <w:szCs w:val="2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F50437" w:rsidRPr="00F50437" w:rsidRDefault="00F50437" w:rsidP="00F50437">
      <w:pPr>
        <w:pStyle w:val="a7"/>
        <w:widowControl w:val="0"/>
        <w:numPr>
          <w:ilvl w:val="0"/>
          <w:numId w:val="5"/>
        </w:numPr>
        <w:tabs>
          <w:tab w:val="left" w:pos="318"/>
          <w:tab w:val="left" w:pos="391"/>
        </w:tabs>
        <w:autoSpaceDE w:val="0"/>
        <w:autoSpaceDN w:val="0"/>
        <w:adjustRightInd w:val="0"/>
        <w:spacing w:after="0" w:line="240" w:lineRule="auto"/>
        <w:ind w:left="0" w:firstLine="0"/>
        <w:jc w:val="both"/>
        <w:textAlignment w:val="baseline"/>
        <w:rPr>
          <w:rFonts w:ascii="Times New Roman" w:hAnsi="Times New Roman"/>
          <w:b/>
          <w:i/>
          <w:color w:val="000000"/>
          <w:sz w:val="20"/>
          <w:szCs w:val="20"/>
        </w:rPr>
      </w:pPr>
      <w:r w:rsidRPr="00F50437">
        <w:rPr>
          <w:rFonts w:ascii="Times New Roman" w:hAnsi="Times New Roman"/>
          <w:color w:val="000000"/>
          <w:sz w:val="20"/>
          <w:szCs w:val="20"/>
        </w:rPr>
        <w:lastRenderedPageBreak/>
        <w:t>Высота зданий:</w:t>
      </w:r>
    </w:p>
    <w:p w:rsidR="00F50437" w:rsidRPr="00F50437" w:rsidRDefault="00F50437" w:rsidP="00F50437">
      <w:pPr>
        <w:pStyle w:val="a7"/>
        <w:widowControl w:val="0"/>
        <w:numPr>
          <w:ilvl w:val="0"/>
          <w:numId w:val="4"/>
        </w:numPr>
        <w:tabs>
          <w:tab w:val="left" w:pos="318"/>
          <w:tab w:val="left" w:pos="391"/>
        </w:tabs>
        <w:autoSpaceDE w:val="0"/>
        <w:autoSpaceDN w:val="0"/>
        <w:adjustRightInd w:val="0"/>
        <w:spacing w:after="0" w:line="240" w:lineRule="auto"/>
        <w:ind w:left="0" w:firstLine="0"/>
        <w:jc w:val="both"/>
        <w:textAlignment w:val="baseline"/>
        <w:rPr>
          <w:rFonts w:ascii="Times New Roman" w:hAnsi="Times New Roman"/>
          <w:b/>
          <w:i/>
          <w:color w:val="000000"/>
          <w:sz w:val="20"/>
          <w:szCs w:val="20"/>
        </w:rPr>
      </w:pPr>
      <w:r w:rsidRPr="00F50437">
        <w:rPr>
          <w:rFonts w:ascii="Times New Roman" w:hAnsi="Times New Roman"/>
          <w:color w:val="000000"/>
          <w:sz w:val="20"/>
          <w:szCs w:val="20"/>
        </w:rPr>
        <w:t>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F50437" w:rsidRPr="00F50437" w:rsidRDefault="00F50437" w:rsidP="00F50437">
      <w:pPr>
        <w:pStyle w:val="a7"/>
        <w:widowControl w:val="0"/>
        <w:numPr>
          <w:ilvl w:val="0"/>
          <w:numId w:val="4"/>
        </w:numPr>
        <w:tabs>
          <w:tab w:val="left" w:pos="318"/>
          <w:tab w:val="left" w:pos="391"/>
        </w:tabs>
        <w:autoSpaceDE w:val="0"/>
        <w:autoSpaceDN w:val="0"/>
        <w:adjustRightInd w:val="0"/>
        <w:spacing w:after="0" w:line="240" w:lineRule="auto"/>
        <w:ind w:left="0" w:firstLine="0"/>
        <w:jc w:val="both"/>
        <w:textAlignment w:val="baseline"/>
        <w:rPr>
          <w:rFonts w:ascii="Times New Roman" w:hAnsi="Times New Roman"/>
          <w:color w:val="000000"/>
          <w:sz w:val="20"/>
          <w:szCs w:val="20"/>
        </w:rPr>
      </w:pPr>
      <w:r w:rsidRPr="00F50437">
        <w:rPr>
          <w:rFonts w:ascii="Times New Roman" w:hAnsi="Times New Roman"/>
          <w:color w:val="000000"/>
          <w:sz w:val="20"/>
          <w:szCs w:val="20"/>
        </w:rPr>
        <w:t>Высота ворот гаражей – не более 2,5 м.</w:t>
      </w:r>
    </w:p>
    <w:p w:rsidR="00F50437" w:rsidRPr="00F50437" w:rsidRDefault="00F50437" w:rsidP="00F50437">
      <w:pPr>
        <w:pStyle w:val="a9"/>
        <w:jc w:val="both"/>
        <w:rPr>
          <w:rFonts w:ascii="Times New Roman" w:hAnsi="Times New Roman"/>
          <w:sz w:val="20"/>
          <w:szCs w:val="20"/>
        </w:rPr>
      </w:pPr>
      <w:r w:rsidRPr="00F50437">
        <w:rPr>
          <w:rFonts w:ascii="Times New Roman" w:hAnsi="Times New Roman"/>
          <w:color w:val="000000"/>
          <w:sz w:val="20"/>
          <w:szCs w:val="20"/>
        </w:rPr>
        <w:t>Вспомогательные строения, за исключением гаражей, размещать со стороны улиц не допускается.</w:t>
      </w:r>
    </w:p>
    <w:p w:rsidR="00E16454" w:rsidRDefault="00F50437" w:rsidP="00F50437">
      <w:pPr>
        <w:pStyle w:val="a9"/>
        <w:jc w:val="both"/>
        <w:rPr>
          <w:rFonts w:ascii="Times New Roman" w:hAnsi="Times New Roman"/>
          <w:b/>
          <w:sz w:val="20"/>
          <w:szCs w:val="20"/>
        </w:rPr>
      </w:pPr>
      <w:r w:rsidRPr="00F50437">
        <w:rPr>
          <w:rFonts w:ascii="Times New Roman" w:hAnsi="Times New Roman"/>
          <w:b/>
          <w:sz w:val="20"/>
          <w:szCs w:val="20"/>
        </w:rPr>
        <w:tab/>
      </w:r>
    </w:p>
    <w:p w:rsidR="00F50437" w:rsidRPr="00F50437" w:rsidRDefault="00F50437" w:rsidP="00F50437">
      <w:pPr>
        <w:pStyle w:val="a9"/>
        <w:rPr>
          <w:rFonts w:ascii="Times New Roman" w:hAnsi="Times New Roman"/>
        </w:rPr>
      </w:pPr>
      <w:r w:rsidRPr="00F50437">
        <w:rPr>
          <w:rFonts w:ascii="Times New Roman" w:hAnsi="Times New Roman"/>
        </w:rPr>
        <w:t>412070, Саратовская область,          Главный редактор</w:t>
      </w:r>
    </w:p>
    <w:p w:rsidR="00F50437" w:rsidRPr="00F50437" w:rsidRDefault="00F50437" w:rsidP="00F50437">
      <w:pPr>
        <w:pStyle w:val="a9"/>
        <w:rPr>
          <w:rFonts w:ascii="Times New Roman" w:hAnsi="Times New Roman"/>
        </w:rPr>
      </w:pPr>
      <w:r w:rsidRPr="00F50437">
        <w:rPr>
          <w:rFonts w:ascii="Times New Roman" w:hAnsi="Times New Roman"/>
        </w:rPr>
        <w:t xml:space="preserve">р. п. Турки,                                            А.В. </w:t>
      </w:r>
      <w:proofErr w:type="spellStart"/>
      <w:r w:rsidRPr="00F50437">
        <w:rPr>
          <w:rFonts w:ascii="Times New Roman" w:hAnsi="Times New Roman"/>
        </w:rPr>
        <w:t>Шебалков</w:t>
      </w:r>
      <w:proofErr w:type="spellEnd"/>
      <w:r w:rsidRPr="00F50437">
        <w:rPr>
          <w:rFonts w:ascii="Times New Roman" w:hAnsi="Times New Roman"/>
        </w:rPr>
        <w:t xml:space="preserve">      </w:t>
      </w:r>
      <w:r w:rsidRPr="00F50437">
        <w:rPr>
          <w:rFonts w:ascii="Times New Roman" w:hAnsi="Times New Roman"/>
        </w:rPr>
        <w:tab/>
        <w:t xml:space="preserve">Бесплатно                                                                  </w:t>
      </w:r>
    </w:p>
    <w:p w:rsidR="00F50437" w:rsidRPr="00F50437" w:rsidRDefault="00F50437" w:rsidP="00F50437">
      <w:pPr>
        <w:pStyle w:val="a9"/>
        <w:rPr>
          <w:rFonts w:ascii="Times New Roman" w:hAnsi="Times New Roman"/>
        </w:rPr>
      </w:pPr>
      <w:r w:rsidRPr="00F50437">
        <w:rPr>
          <w:rFonts w:ascii="Times New Roman" w:hAnsi="Times New Roman"/>
        </w:rPr>
        <w:t xml:space="preserve"> ул. </w:t>
      </w:r>
      <w:proofErr w:type="gramStart"/>
      <w:r w:rsidRPr="00F50437">
        <w:rPr>
          <w:rFonts w:ascii="Times New Roman" w:hAnsi="Times New Roman"/>
        </w:rPr>
        <w:t>Советская</w:t>
      </w:r>
      <w:proofErr w:type="gramEnd"/>
      <w:r w:rsidRPr="00F50437">
        <w:rPr>
          <w:rFonts w:ascii="Times New Roman" w:hAnsi="Times New Roman"/>
        </w:rPr>
        <w:t>, дом 39                                                             100   экземпляров</w:t>
      </w:r>
    </w:p>
    <w:p w:rsidR="00F50437" w:rsidRPr="00F50437" w:rsidRDefault="00F50437" w:rsidP="00F50437">
      <w:pPr>
        <w:ind w:firstLine="709"/>
        <w:jc w:val="both"/>
        <w:rPr>
          <w:noProof/>
        </w:rPr>
      </w:pPr>
    </w:p>
    <w:p w:rsidR="00F50437" w:rsidRPr="00F50437" w:rsidRDefault="00F50437" w:rsidP="00F50437"/>
    <w:p w:rsidR="00F50437" w:rsidRPr="00F50437" w:rsidRDefault="00F50437" w:rsidP="00F50437">
      <w:pPr>
        <w:pStyle w:val="a9"/>
        <w:jc w:val="both"/>
        <w:rPr>
          <w:rFonts w:ascii="Times New Roman" w:hAnsi="Times New Roman"/>
          <w:sz w:val="20"/>
          <w:szCs w:val="20"/>
        </w:rPr>
      </w:pPr>
    </w:p>
    <w:sectPr w:rsidR="00F50437" w:rsidRPr="00F50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A878E5"/>
    <w:multiLevelType w:val="hybridMultilevel"/>
    <w:tmpl w:val="66ECEE76"/>
    <w:lvl w:ilvl="0" w:tplc="66066618">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71085"/>
    <w:multiLevelType w:val="hybridMultilevel"/>
    <w:tmpl w:val="EAB85D70"/>
    <w:lvl w:ilvl="0" w:tplc="5E8481CE">
      <w:start w:val="1"/>
      <w:numFmt w:val="bullet"/>
      <w:lvlText w:val=""/>
      <w:lvlJc w:val="left"/>
      <w:pPr>
        <w:ind w:left="827" w:hanging="360"/>
      </w:pPr>
      <w:rPr>
        <w:rFonts w:ascii="Symbol" w:hAnsi="Symbol" w:cs="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011825"/>
    <w:multiLevelType w:val="hybridMultilevel"/>
    <w:tmpl w:val="7F8A2D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37"/>
    <w:rsid w:val="00280B1F"/>
    <w:rsid w:val="00283640"/>
    <w:rsid w:val="003A6C46"/>
    <w:rsid w:val="006C480A"/>
    <w:rsid w:val="008E151F"/>
    <w:rsid w:val="009E3562"/>
    <w:rsid w:val="00AC48FD"/>
    <w:rsid w:val="00B6737B"/>
    <w:rsid w:val="00BA232B"/>
    <w:rsid w:val="00C50B71"/>
    <w:rsid w:val="00CB1C34"/>
    <w:rsid w:val="00CF0270"/>
    <w:rsid w:val="00E16454"/>
    <w:rsid w:val="00E9763E"/>
    <w:rsid w:val="00F5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F50437"/>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50437"/>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5043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0437"/>
    <w:rPr>
      <w:rFonts w:ascii="Tahoma" w:hAnsi="Tahoma" w:cs="Tahoma"/>
      <w:sz w:val="16"/>
      <w:szCs w:val="16"/>
    </w:rPr>
  </w:style>
  <w:style w:type="character" w:customStyle="1" w:styleId="a6">
    <w:name w:val="Текст выноски Знак"/>
    <w:basedOn w:val="a0"/>
    <w:link w:val="a5"/>
    <w:uiPriority w:val="99"/>
    <w:semiHidden/>
    <w:rsid w:val="00F50437"/>
    <w:rPr>
      <w:rFonts w:ascii="Tahoma" w:eastAsia="Times New Roman" w:hAnsi="Tahoma" w:cs="Tahoma"/>
      <w:sz w:val="16"/>
      <w:szCs w:val="16"/>
      <w:lang w:eastAsia="ru-RU"/>
    </w:rPr>
  </w:style>
  <w:style w:type="character" w:customStyle="1" w:styleId="20">
    <w:name w:val="Заголовок 2 Знак"/>
    <w:basedOn w:val="a0"/>
    <w:link w:val="2"/>
    <w:rsid w:val="00F50437"/>
    <w:rPr>
      <w:rFonts w:ascii="Times New Roman" w:eastAsia="Times New Roman" w:hAnsi="Times New Roman" w:cs="Times New Roman"/>
      <w:b/>
      <w:sz w:val="32"/>
      <w:szCs w:val="20"/>
      <w:lang w:eastAsia="ru-RU"/>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F5043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No Spacing"/>
    <w:aliases w:val="ОФПИСЬМО"/>
    <w:link w:val="aa"/>
    <w:uiPriority w:val="1"/>
    <w:qFormat/>
    <w:rsid w:val="00F5043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F50437"/>
    <w:pPr>
      <w:overflowPunct/>
      <w:autoSpaceDE/>
      <w:autoSpaceDN/>
      <w:adjustRightInd/>
      <w:ind w:left="107"/>
      <w:textAlignment w:val="auto"/>
    </w:pPr>
    <w:rPr>
      <w:rFonts w:ascii="Calibri" w:eastAsia="SimSun" w:hAnsi="Calibri"/>
      <w:lang w:val="en-US" w:eastAsia="zh-CN"/>
    </w:r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F50437"/>
    <w:rPr>
      <w:rFonts w:ascii="Calibri" w:eastAsia="Calibri" w:hAnsi="Calibri" w:cs="Times New Roman"/>
    </w:rPr>
  </w:style>
  <w:style w:type="paragraph" w:customStyle="1" w:styleId="ConsNormal">
    <w:name w:val="ConsNormal"/>
    <w:rsid w:val="00F5043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aa">
    <w:name w:val="Без интервала Знак"/>
    <w:aliases w:val="ОФПИСЬМО Знак"/>
    <w:link w:val="a9"/>
    <w:uiPriority w:val="1"/>
    <w:locked/>
    <w:rsid w:val="00F5043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F50437"/>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50437"/>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5043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0437"/>
    <w:rPr>
      <w:rFonts w:ascii="Tahoma" w:hAnsi="Tahoma" w:cs="Tahoma"/>
      <w:sz w:val="16"/>
      <w:szCs w:val="16"/>
    </w:rPr>
  </w:style>
  <w:style w:type="character" w:customStyle="1" w:styleId="a6">
    <w:name w:val="Текст выноски Знак"/>
    <w:basedOn w:val="a0"/>
    <w:link w:val="a5"/>
    <w:uiPriority w:val="99"/>
    <w:semiHidden/>
    <w:rsid w:val="00F50437"/>
    <w:rPr>
      <w:rFonts w:ascii="Tahoma" w:eastAsia="Times New Roman" w:hAnsi="Tahoma" w:cs="Tahoma"/>
      <w:sz w:val="16"/>
      <w:szCs w:val="16"/>
      <w:lang w:eastAsia="ru-RU"/>
    </w:rPr>
  </w:style>
  <w:style w:type="character" w:customStyle="1" w:styleId="20">
    <w:name w:val="Заголовок 2 Знак"/>
    <w:basedOn w:val="a0"/>
    <w:link w:val="2"/>
    <w:rsid w:val="00F50437"/>
    <w:rPr>
      <w:rFonts w:ascii="Times New Roman" w:eastAsia="Times New Roman" w:hAnsi="Times New Roman" w:cs="Times New Roman"/>
      <w:b/>
      <w:sz w:val="32"/>
      <w:szCs w:val="20"/>
      <w:lang w:eastAsia="ru-RU"/>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F5043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No Spacing"/>
    <w:aliases w:val="ОФПИСЬМО"/>
    <w:link w:val="aa"/>
    <w:uiPriority w:val="1"/>
    <w:qFormat/>
    <w:rsid w:val="00F5043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F50437"/>
    <w:pPr>
      <w:overflowPunct/>
      <w:autoSpaceDE/>
      <w:autoSpaceDN/>
      <w:adjustRightInd/>
      <w:ind w:left="107"/>
      <w:textAlignment w:val="auto"/>
    </w:pPr>
    <w:rPr>
      <w:rFonts w:ascii="Calibri" w:eastAsia="SimSun" w:hAnsi="Calibri"/>
      <w:lang w:val="en-US" w:eastAsia="zh-CN"/>
    </w:r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F50437"/>
    <w:rPr>
      <w:rFonts w:ascii="Calibri" w:eastAsia="Calibri" w:hAnsi="Calibri" w:cs="Times New Roman"/>
    </w:rPr>
  </w:style>
  <w:style w:type="paragraph" w:customStyle="1" w:styleId="ConsNormal">
    <w:name w:val="ConsNormal"/>
    <w:rsid w:val="00F5043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aa">
    <w:name w:val="Без интервала Знак"/>
    <w:aliases w:val="ОФПИСЬМО Знак"/>
    <w:link w:val="a9"/>
    <w:uiPriority w:val="1"/>
    <w:locked/>
    <w:rsid w:val="00F504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2024-11-27T09:21:00Z</dcterms:created>
  <dcterms:modified xsi:type="dcterms:W3CDTF">2024-11-27T09:32:00Z</dcterms:modified>
</cp:coreProperties>
</file>